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Приказ Департамента молодежной политики, гражданских инициатив и внешних связей Югры от 14.02.2024 N 4-нп</w:t>
              <w:br/>
              <w:t xml:space="preserve">"Об утверждении порядков предоставления субсидий некоммерческой организации Фонд "Центр гражданских и социальных инициатив Югры"</w:t>
              <w:br/>
              <w:t xml:space="preserve">(вместе с "Порядком предоставления субсидий некоммерческой организации Фонд "Центр гражданских и социальных инициатив Югры" для предоставления грантов Губернатора Ханты-Мансийского автономного округа - Югры, на развитие гражданского общества, реализацию проектов и мероприятий патриотической направленности для молодых людей, достижение показателей государственной программы Российской Федерации "Реализация государственной национальной политики" (мероприятия, направленные на укрепление общероссийского гражданского единства)", "Порядком предоставления субсидий некоммерческой организации Фонд "Центр гражданских и социальных инициатив Югры" на достижение показателей государственной программы Российской Федерации "Реализация государственной национальной политики" (реализация проекта "Друзья", проведение Всероссийского форума национального единства)")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МОЛОДЕЖНОЙ ПОЛИТИКИ, ГРАЖДАНСКИХ ИНИЦИАТИВ</w:t>
      </w:r>
    </w:p>
    <w:p>
      <w:pPr>
        <w:pStyle w:val="2"/>
        <w:jc w:val="center"/>
      </w:pPr>
      <w:r>
        <w:rPr>
          <w:sz w:val="20"/>
        </w:rPr>
        <w:t xml:space="preserve">И ВНЕШНИХ СВЯЗЕЙ ЮГРЫ</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февраля 2024 г. N 4-нп</w:t>
      </w:r>
    </w:p>
    <w:p>
      <w:pPr>
        <w:pStyle w:val="2"/>
        <w:jc w:val="center"/>
      </w:pPr>
      <w:r>
        <w:rPr>
          <w:sz w:val="20"/>
        </w:rPr>
      </w:r>
    </w:p>
    <w:p>
      <w:pPr>
        <w:pStyle w:val="2"/>
        <w:jc w:val="center"/>
      </w:pPr>
      <w:r>
        <w:rPr>
          <w:sz w:val="20"/>
        </w:rPr>
        <w:t xml:space="preserve">ОБ УТВЕРЖДЕНИИ ПОРЯДКОВ ПРЕДОСТАВЛЕНИЯ СУБСИДИЙ</w:t>
      </w:r>
    </w:p>
    <w:p>
      <w:pPr>
        <w:pStyle w:val="2"/>
        <w:jc w:val="center"/>
      </w:pPr>
      <w:r>
        <w:rPr>
          <w:sz w:val="20"/>
        </w:rPr>
        <w:t xml:space="preserve">НЕКОММЕРЧЕСКОЙ ОРГАНИЗАЦИИ ФОНД "ЦЕНТР ГРАЖДАНСКИХ</w:t>
      </w:r>
    </w:p>
    <w:p>
      <w:pPr>
        <w:pStyle w:val="2"/>
        <w:jc w:val="center"/>
      </w:pPr>
      <w:r>
        <w:rPr>
          <w:sz w:val="20"/>
        </w:rPr>
        <w:t xml:space="preserve">И СОЦИАЛЬНЫХ ИНИЦИАТИВ ЮГРЫ"</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Постановление Правительства ХМАО - Югры от 20.01.2023 N 17-п (ред. от 22.12.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 Недействующая редакция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20 января 2023 года N 17-п "О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34" w:tooltip="ПОРЯДОК">
        <w:r>
          <w:rPr>
            <w:sz w:val="20"/>
            <w:color w:val="0000ff"/>
          </w:rPr>
          <w:t xml:space="preserve">Порядок</w:t>
        </w:r>
      </w:hyperlink>
      <w:r>
        <w:rPr>
          <w:sz w:val="20"/>
        </w:rPr>
        <w:t xml:space="preserve"> предоставления субсидий некоммерческой организации Фонд "Центр гражданских и социальных инициатив Югры" для предоставления грантов Губернатора Ханты-Мансийского автономного округа - Югры, на развитие гражданского общества, реализацию проектов и мероприятий патриотической направленности для молодых людей, достижение показателей государственной программы Российской Федерации "Реализация государственной национальной политики" (мероприятия, направленные на укрепление общероссийского гражданского единства) (приложение 1);</w:t>
      </w:r>
    </w:p>
    <w:p>
      <w:pPr>
        <w:pStyle w:val="0"/>
        <w:spacing w:before="200" w:line-rule="auto"/>
        <w:ind w:firstLine="540"/>
        <w:jc w:val="both"/>
      </w:pPr>
      <w:r>
        <w:rPr>
          <w:sz w:val="20"/>
        </w:rPr>
        <w:t xml:space="preserve">1.2. </w:t>
      </w:r>
      <w:hyperlink w:history="0" w:anchor="P161" w:tooltip="ПОРЯДОК">
        <w:r>
          <w:rPr>
            <w:sz w:val="20"/>
            <w:color w:val="0000ff"/>
          </w:rPr>
          <w:t xml:space="preserve">Порядок</w:t>
        </w:r>
      </w:hyperlink>
      <w:r>
        <w:rPr>
          <w:sz w:val="20"/>
        </w:rPr>
        <w:t xml:space="preserve"> предоставления субсидий некоммерческой организации Фонд "Центр гражданских и социальных инициатив Югры" на достижение показателей государственной программы Российской Федерации "Реализация государственной национальной политики" (реализация проекта "Друзья", проведение Всероссийского форума национального единства) (приложение 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Департамента общественных, внешних связей и молодежной политики ХМАО - Югры от 22.03.2023 N 2-нп (ред. от 17.11.2023) &quot;Об утверждении Порядка предоставления субсидии некоммерческой организации Фонд &quot;Центр гражданских и социальных инициатив Югры&quot; ------------ Утратил силу или отменен {КонсультантПлюс}">
        <w:r>
          <w:rPr>
            <w:sz w:val="20"/>
            <w:color w:val="0000ff"/>
          </w:rPr>
          <w:t xml:space="preserve">приказ</w:t>
        </w:r>
      </w:hyperlink>
      <w:r>
        <w:rPr>
          <w:sz w:val="20"/>
        </w:rPr>
        <w:t xml:space="preserve"> Департамента общественных, внешних связей и молодежной политики Ханты-Мансийского автономного округа - Югры от 22 марта 2023 года N 2-нп "Об утверждении Порядка предоставления субсидии некоммерческой организации Фонд "Центр гражданских и социальных инициатив Югры";</w:t>
      </w:r>
    </w:p>
    <w:p>
      <w:pPr>
        <w:pStyle w:val="0"/>
        <w:spacing w:before="200" w:line-rule="auto"/>
        <w:ind w:firstLine="540"/>
        <w:jc w:val="both"/>
      </w:pPr>
      <w:hyperlink w:history="0" r:id="rId11" w:tooltip="Приказ Департамента молодежной политики, гражданских инициатив и внешних связей Югры от 05.06.2023 N 5-нп &quot;О внесении изменений в приложение к приказу Департамента общественных, внешних связей и молодежной политики Ханты-Мансийского автономного округа - Югры от 22 марта 2023 года N 2-нп &quot;Об утверждении Порядка предоставления субсидии некоммерческой организации Фонд &quot;Центр гражданских и социальных инициатив Югры&quot; ------------ Утратил силу или отменен {КонсультантПлюс}">
        <w:r>
          <w:rPr>
            <w:sz w:val="20"/>
            <w:color w:val="0000ff"/>
          </w:rPr>
          <w:t xml:space="preserve">приказ</w:t>
        </w:r>
      </w:hyperlink>
      <w:r>
        <w:rPr>
          <w:sz w:val="20"/>
        </w:rPr>
        <w:t xml:space="preserve"> Департамента общественных, внешних связей и молодежной политики Ханты-Мансийского автономного округа - Югры от 5 июня 2023 года N 5-нп "О внесении изменений в приложение к приказу Департамента общественных, внешних связей и молодежной политики Ханты-Мансийского автономного округа - Югры от 22 марта 2023 года N 2-нп "Об утверждении Порядка предоставления субсидии некоммерческой организации Фонд "Центр гражданских и социальных инициатив Югры";</w:t>
      </w:r>
    </w:p>
    <w:p>
      <w:pPr>
        <w:pStyle w:val="0"/>
        <w:spacing w:before="200" w:line-rule="auto"/>
        <w:ind w:firstLine="540"/>
        <w:jc w:val="both"/>
      </w:pPr>
      <w:hyperlink w:history="0" r:id="rId12" w:tooltip="Приказ Департамента молодежной политики, гражданских инициатив и внешних связей Югры от 17.11.2023 N 8-нп &quot;О внесении изменений в приказ Департамента общественных, внешних связей и молодежной политики Ханты-Мансийского автономного округа - Югры от 22 марта 2023 года N 2-нп &quot;Об утверждении Порядка предоставления субсидии некоммерческой организации Фонд &quot;Центр гражданских и социальных инициатив Югры&quot; ------------ Утратил силу или отменен {КонсультантПлюс}">
        <w:r>
          <w:rPr>
            <w:sz w:val="20"/>
            <w:color w:val="0000ff"/>
          </w:rPr>
          <w:t xml:space="preserve">приказ</w:t>
        </w:r>
      </w:hyperlink>
      <w:r>
        <w:rPr>
          <w:sz w:val="20"/>
        </w:rPr>
        <w:t xml:space="preserve"> Департамента общественных, внешних связей и молодежной политики Ханты-Мансийского автономного округа - Югры от 17 ноября 2023 года N 8-нп "О внесении изменений в приказ Департамента общественных, внешних связей и молодежной политики Ханты-Мансийского автономного округа - Югры от 22 марта 2023 года N 2-нп "Об утверждении Порядка предоставления субсидии некоммерческой организации Фонд "Центр гражданских и социальных инициатив Югры".</w:t>
      </w:r>
    </w:p>
    <w:p>
      <w:pPr>
        <w:pStyle w:val="0"/>
        <w:spacing w:before="200" w:line-rule="auto"/>
        <w:ind w:firstLine="540"/>
        <w:jc w:val="both"/>
      </w:pPr>
      <w:r>
        <w:rPr>
          <w:sz w:val="20"/>
        </w:rPr>
        <w:t xml:space="preserve">3. Настоящий приказ вступает в силу со дня его подписания и распространяет свое действие на правоотношения, возникшие с 1 января 2024 года.</w:t>
      </w:r>
    </w:p>
    <w:p>
      <w:pPr>
        <w:pStyle w:val="0"/>
        <w:ind w:firstLine="540"/>
        <w:jc w:val="both"/>
      </w:pPr>
      <w:r>
        <w:rPr>
          <w:sz w:val="20"/>
        </w:rPr>
      </w:r>
    </w:p>
    <w:p>
      <w:pPr>
        <w:pStyle w:val="0"/>
        <w:jc w:val="right"/>
      </w:pPr>
      <w:r>
        <w:rPr>
          <w:sz w:val="20"/>
        </w:rPr>
        <w:t xml:space="preserve">Директор Департамента</w:t>
      </w:r>
    </w:p>
    <w:p>
      <w:pPr>
        <w:pStyle w:val="0"/>
        <w:jc w:val="right"/>
      </w:pPr>
      <w:r>
        <w:rPr>
          <w:sz w:val="20"/>
        </w:rPr>
        <w:t xml:space="preserve">Я.А.САМОХВАЛОВ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приказу Департамента молодежной</w:t>
      </w:r>
    </w:p>
    <w:p>
      <w:pPr>
        <w:pStyle w:val="0"/>
        <w:jc w:val="right"/>
      </w:pPr>
      <w:r>
        <w:rPr>
          <w:sz w:val="20"/>
        </w:rPr>
        <w:t xml:space="preserve">политики, гражданских инициатив и внешних связей</w:t>
      </w:r>
    </w:p>
    <w:p>
      <w:pPr>
        <w:pStyle w:val="0"/>
        <w:jc w:val="right"/>
      </w:pPr>
      <w:r>
        <w:rPr>
          <w:sz w:val="20"/>
        </w:rPr>
        <w:t xml:space="preserve">Ханты-Мансийского автономного округа - Югры</w:t>
      </w:r>
    </w:p>
    <w:p>
      <w:pPr>
        <w:pStyle w:val="0"/>
        <w:jc w:val="right"/>
      </w:pPr>
      <w:r>
        <w:rPr>
          <w:sz w:val="20"/>
        </w:rPr>
        <w:t xml:space="preserve">от 14.02.2024 N 4-нп</w:t>
      </w:r>
    </w:p>
    <w:p>
      <w:pPr>
        <w:pStyle w:val="0"/>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СУБСИДИЙ НЕКОММЕРЧЕСКОЙ ОРГАНИЗАЦИИ ФОНД</w:t>
      </w:r>
    </w:p>
    <w:p>
      <w:pPr>
        <w:pStyle w:val="2"/>
        <w:jc w:val="center"/>
      </w:pPr>
      <w:r>
        <w:rPr>
          <w:sz w:val="20"/>
        </w:rPr>
        <w:t xml:space="preserve">"ЦЕНТР ГРАЖДАНСКИХ И СОЦИАЛЬНЫХ ИНИЦИАТИВ ЮГРЫ"</w:t>
      </w:r>
    </w:p>
    <w:p>
      <w:pPr>
        <w:pStyle w:val="2"/>
        <w:jc w:val="center"/>
      </w:pPr>
      <w:r>
        <w:rPr>
          <w:sz w:val="20"/>
        </w:rPr>
        <w:t xml:space="preserve">ДЛЯ ПРЕДОСТАВЛЕНИЯ ГРАНТОВ ГУБЕРНАТОРА ХАНТЫ-МАНСИЙСКОГО</w:t>
      </w:r>
    </w:p>
    <w:p>
      <w:pPr>
        <w:pStyle w:val="2"/>
        <w:jc w:val="center"/>
      </w:pPr>
      <w:r>
        <w:rPr>
          <w:sz w:val="20"/>
        </w:rPr>
        <w:t xml:space="preserve">АВТОНОМНОГО ОКРУГА - ЮГРЫ, НА РАЗВИТИЕ ГРАЖДАНСКОГО</w:t>
      </w:r>
    </w:p>
    <w:p>
      <w:pPr>
        <w:pStyle w:val="2"/>
        <w:jc w:val="center"/>
      </w:pPr>
      <w:r>
        <w:rPr>
          <w:sz w:val="20"/>
        </w:rPr>
        <w:t xml:space="preserve">ОБЩЕСТВА, РЕАЛИЗАЦИЮ ПРОЕКТОВ И МЕРОПРИЯТИЙ ПАТРИОТИЧЕСКОЙ</w:t>
      </w:r>
    </w:p>
    <w:p>
      <w:pPr>
        <w:pStyle w:val="2"/>
        <w:jc w:val="center"/>
      </w:pPr>
      <w:r>
        <w:rPr>
          <w:sz w:val="20"/>
        </w:rPr>
        <w:t xml:space="preserve">НАПРАВЛЕННОСТИ ДЛЯ МОЛОДЫХ ЛЮДЕЙ, ДОСТИЖЕНИЕ ПОКАЗАТЕЛЕЙ</w:t>
      </w:r>
    </w:p>
    <w:p>
      <w:pPr>
        <w:pStyle w:val="2"/>
        <w:jc w:val="center"/>
      </w:pPr>
      <w:r>
        <w:rPr>
          <w:sz w:val="20"/>
        </w:rPr>
        <w:t xml:space="preserve">ГОСУДАРСТВЕННОЙ ПРОГРАММЫ РОССИЙСКОЙ ФЕДЕРАЦИИ "РЕАЛИЗАЦИЯ</w:t>
      </w:r>
    </w:p>
    <w:p>
      <w:pPr>
        <w:pStyle w:val="2"/>
        <w:jc w:val="center"/>
      </w:pPr>
      <w:r>
        <w:rPr>
          <w:sz w:val="20"/>
        </w:rPr>
        <w:t xml:space="preserve">ГОСУДАРСТВЕННОЙ НАЦИОНАЛЬНОЙ ПОЛИТИКИ" (МЕРОПРИЯТИЯ,</w:t>
      </w:r>
    </w:p>
    <w:p>
      <w:pPr>
        <w:pStyle w:val="2"/>
        <w:jc w:val="center"/>
      </w:pPr>
      <w:r>
        <w:rPr>
          <w:sz w:val="20"/>
        </w:rPr>
        <w:t xml:space="preserve">НАПРАВЛЕННЫЕ НА УКРЕПЛЕНИЕ ОБЩЕРОССИЙСКОГО ГРАЖДАНСКОГО</w:t>
      </w:r>
    </w:p>
    <w:p>
      <w:pPr>
        <w:pStyle w:val="2"/>
        <w:jc w:val="center"/>
      </w:pPr>
      <w:r>
        <w:rPr>
          <w:sz w:val="20"/>
        </w:rPr>
        <w:t xml:space="preserve">ЕДИНСТВА)</w:t>
      </w:r>
    </w:p>
    <w:p>
      <w:pPr>
        <w:pStyle w:val="0"/>
      </w:pPr>
      <w:r>
        <w:rPr>
          <w:sz w:val="20"/>
        </w:rPr>
      </w:r>
    </w:p>
    <w:p>
      <w:pPr>
        <w:pStyle w:val="2"/>
        <w:outlineLvl w:val="1"/>
        <w:jc w:val="center"/>
      </w:pPr>
      <w:r>
        <w:rPr>
          <w:sz w:val="20"/>
        </w:rPr>
        <w:t xml:space="preserve">I. Общие положения о предоставлении субсидий</w:t>
      </w:r>
    </w:p>
    <w:p>
      <w:pPr>
        <w:pStyle w:val="0"/>
        <w:jc w:val="center"/>
      </w:pPr>
      <w:r>
        <w:rPr>
          <w:sz w:val="20"/>
        </w:rPr>
      </w:r>
    </w:p>
    <w:p>
      <w:pPr>
        <w:pStyle w:val="0"/>
        <w:ind w:firstLine="540"/>
        <w:jc w:val="both"/>
      </w:pPr>
      <w:r>
        <w:rPr>
          <w:sz w:val="20"/>
        </w:rPr>
        <w:t xml:space="preserve">1. Настоящий Порядок устанавливает правила предоставления Департаментом молодежной политики, гражданских инициатив и внешних связей Ханты-Мансийского автономного округа - Югры (далее - Департамент) из бюджета Ханты-Мансийского автономного округа - Югры (далее - автономный округ) субсидий некоммерческой организации Фонд "Центр гражданских и социальных инициатив Югры" для предоставления грантов Губернатора Ханты-Мансийского автономного округа - Югры, на развитие гражданского общества, реализацию проектов и мероприятий патриотической направленности для молодых людей, достижение показателей государственной программы Российской Федерации "Реализация государственной национальной политики" (мероприятия, направленные на укрепление общероссийского гражданского единства) (далее соответственно - Субсидии, Фонд).</w:t>
      </w:r>
    </w:p>
    <w:bookmarkStart w:id="49" w:name="P49"/>
    <w:bookmarkEnd w:id="49"/>
    <w:p>
      <w:pPr>
        <w:pStyle w:val="0"/>
        <w:spacing w:before="200" w:line-rule="auto"/>
        <w:ind w:firstLine="540"/>
        <w:jc w:val="both"/>
      </w:pPr>
      <w:r>
        <w:rPr>
          <w:sz w:val="20"/>
        </w:rPr>
        <w:t xml:space="preserve">2. Целями предоставления субсидий являются предоставление грантов Губернатора автономного округа, развитие гражданского общества, реализация проектов и мероприятий патриотической направленности для молодых людей, достижение показателей государственной программы Российской Федерации "Реализация государственной национальной политики" (мероприятия, направленные на укрепление общероссийского гражданского единства), в рамках следующих структурных элементов государственных программ автономного округа:</w:t>
      </w:r>
    </w:p>
    <w:p>
      <w:pPr>
        <w:pStyle w:val="0"/>
        <w:spacing w:before="200" w:line-rule="auto"/>
        <w:ind w:firstLine="540"/>
        <w:jc w:val="both"/>
      </w:pPr>
      <w:r>
        <w:rPr>
          <w:sz w:val="20"/>
        </w:rPr>
        <w:t xml:space="preserve">2.1. Ведомственный проект "Развитие экосистемы поддержки гражданских инициатив" государственной </w:t>
      </w:r>
      <w:hyperlink w:history="0" r:id="rId13" w:tooltip="Постановление Правительства ХМАО - Югры от 10.11.2023 N 546-п &quot;О государственной программе Ханты-Мансийского автономного округа - Югры &quot;Развитие гражданского общества&quot; ------------ Недействующая редакция {КонсультантПлюс}">
        <w:r>
          <w:rPr>
            <w:sz w:val="20"/>
            <w:color w:val="0000ff"/>
          </w:rPr>
          <w:t xml:space="preserve">программы</w:t>
        </w:r>
      </w:hyperlink>
      <w:r>
        <w:rPr>
          <w:sz w:val="20"/>
        </w:rPr>
        <w:t xml:space="preserve"> автономного округа "Развитие гражданского общества", утвержденной постановлением Правительства автономного округа от 10 ноября 2023 года N 546-п (далее - государственная программа "Развитие гражданского общества"):</w:t>
      </w:r>
    </w:p>
    <w:bookmarkStart w:id="51" w:name="P51"/>
    <w:bookmarkEnd w:id="51"/>
    <w:p>
      <w:pPr>
        <w:pStyle w:val="0"/>
        <w:spacing w:before="200" w:line-rule="auto"/>
        <w:ind w:firstLine="540"/>
        <w:jc w:val="both"/>
      </w:pPr>
      <w:r>
        <w:rPr>
          <w:sz w:val="20"/>
        </w:rPr>
        <w:t xml:space="preserve">на оказание финансовой поддержки проектов, направленных на развитие гражданского общества, социально-культурной деятельности и креативных индустрий (предоставление грантов Губернатора автономного округа на развитие гражданского общества и реализацию проектов в области культуры, искусства и креативных индустрий) (тип мероприятия - оказание услуг (выполнение работ);</w:t>
      </w:r>
    </w:p>
    <w:bookmarkStart w:id="52" w:name="P52"/>
    <w:bookmarkEnd w:id="52"/>
    <w:p>
      <w:pPr>
        <w:pStyle w:val="0"/>
        <w:spacing w:before="200" w:line-rule="auto"/>
        <w:ind w:firstLine="540"/>
        <w:jc w:val="both"/>
      </w:pPr>
      <w:r>
        <w:rPr>
          <w:sz w:val="20"/>
        </w:rPr>
        <w:t xml:space="preserve">на реализацию мероприятий, направленных на развитие системы популяризации деятельности социально ориентированных некоммерческих организаций (далее - СОНКО) (обеспечение материально-технической базой для вовлечения некоммерческих организаций и гражданских активистов автономного округа в развитие гражданского общества, а также функционирования системы популяризации деятельности социально ориентированных некоммерческих организаций в автономном округе) (тип мероприятия - проведение массовых мероприятий);</w:t>
      </w:r>
    </w:p>
    <w:bookmarkStart w:id="53" w:name="P53"/>
    <w:bookmarkEnd w:id="53"/>
    <w:p>
      <w:pPr>
        <w:pStyle w:val="0"/>
        <w:spacing w:before="200" w:line-rule="auto"/>
        <w:ind w:firstLine="540"/>
        <w:jc w:val="both"/>
      </w:pPr>
      <w:r>
        <w:rPr>
          <w:sz w:val="20"/>
        </w:rPr>
        <w:t xml:space="preserve">2.2. Комплекс процессных мероприятий "Развитие сотрудничества с органами власти и регионами иностранных государств, субъектами Российской Федерации, международными организациями" государственной программы "Развитие гражданского общества" на реализацию мероприятий в сфере внешних связей (проведение мероприятий совместно с международными организациями, международным дискуссионным клубом; мероприятий для соотечественников, реализация международного патриотического проекта, участие в международных и межрегиональных мероприятиях, обеспечение перевода на иностранные языки, организация визитов иностранных делегаций) (тип мероприятия - иные мероприятия (результаты);</w:t>
      </w:r>
    </w:p>
    <w:bookmarkStart w:id="54" w:name="P54"/>
    <w:bookmarkEnd w:id="54"/>
    <w:p>
      <w:pPr>
        <w:pStyle w:val="0"/>
        <w:spacing w:before="200" w:line-rule="auto"/>
        <w:ind w:firstLine="540"/>
        <w:jc w:val="both"/>
      </w:pPr>
      <w:r>
        <w:rPr>
          <w:sz w:val="20"/>
        </w:rPr>
        <w:t xml:space="preserve">2.3. Региональный проект "Патриотическое воспитание граждан Российской Федерации" государственной программы "Развитие гражданского общества" на реализацию мероприятий по обеспечению функционирования системы патриотического воспитания граждан Российской Федерации (организация выездов поисковых команд) (тип мероприятия - проведение массовых мероприятий);</w:t>
      </w:r>
    </w:p>
    <w:bookmarkStart w:id="55" w:name="P55"/>
    <w:bookmarkEnd w:id="55"/>
    <w:p>
      <w:pPr>
        <w:pStyle w:val="0"/>
        <w:spacing w:before="200" w:line-rule="auto"/>
        <w:ind w:firstLine="540"/>
        <w:jc w:val="both"/>
      </w:pPr>
      <w:r>
        <w:rPr>
          <w:sz w:val="20"/>
        </w:rPr>
        <w:t xml:space="preserve">2.4.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 государственной </w:t>
      </w:r>
      <w:hyperlink w:history="0" r:id="rId14" w:tooltip="Постановление Правительства ХМАО - Югры от 10.11.2023 N 545-п &quot;О государственной программе Ханты-Мансийского автономного округа - Югры &quot;Государственная национальная политика и профилактика экстремизма&quot; {КонсультантПлюс}">
        <w:r>
          <w:rPr>
            <w:sz w:val="20"/>
            <w:color w:val="0000ff"/>
          </w:rPr>
          <w:t xml:space="preserve">программы</w:t>
        </w:r>
      </w:hyperlink>
      <w:r>
        <w:rPr>
          <w:sz w:val="20"/>
        </w:rPr>
        <w:t xml:space="preserve"> автономного округа "Государственная национальная политика и профилактика экстремизма", утвержденной постановлением Правительства автономного округа от 10 ноября 2023 года N 545-п (далее - государственная программа "Государственная национальная политика и профилактика экстремизма") на реализацию мероприятий, направленных на обеспечение межнационального и межрелигиозного мира и согласия, гармонизации межнациональных (межэтнических) отношений (реализация проекта "Золотые имена России многонациональной") (тип мероприятия - проведение массовых мероприятий);</w:t>
      </w:r>
    </w:p>
    <w:bookmarkStart w:id="56" w:name="P56"/>
    <w:bookmarkEnd w:id="56"/>
    <w:p>
      <w:pPr>
        <w:pStyle w:val="0"/>
        <w:spacing w:before="200" w:line-rule="auto"/>
        <w:ind w:firstLine="540"/>
        <w:jc w:val="both"/>
      </w:pPr>
      <w:r>
        <w:rPr>
          <w:sz w:val="20"/>
        </w:rPr>
        <w:t xml:space="preserve">2.5. Комплекс процессных мероприятий "Укрепление единства российской нации, формирование общероссийской гражданской идентичности, этнокультурное развитие народов России" государственной программы "Государственная национальная политика и профилактика экстремизма" на реализацию мероприятий, направленных на гармонизацию межнациональных и межконфессиональных отношений, сохранение этнокультурного многообразия народов Российской Федерации, проживающих в автономном округе, профилактику экстремистских проявлений, укрепление гражданского единства, содействие социальной и культурной адаптации иностранных граждан (мигрантов) (организация проведения форумов, фестивалей, курсов, акций, конкурсов, семинаров, обеспечение информационного сопровождения реализации государственной национальной политики) (тип мероприятия - иные мероприятия (результаты);</w:t>
      </w:r>
    </w:p>
    <w:bookmarkStart w:id="57" w:name="P57"/>
    <w:bookmarkEnd w:id="57"/>
    <w:p>
      <w:pPr>
        <w:pStyle w:val="0"/>
        <w:spacing w:before="200" w:line-rule="auto"/>
        <w:ind w:firstLine="540"/>
        <w:jc w:val="both"/>
      </w:pPr>
      <w:r>
        <w:rPr>
          <w:sz w:val="20"/>
        </w:rPr>
        <w:t xml:space="preserve">2.6. Комплекс процессных мероприятий "Содействие развитию и консолидации казачества через усиление его роли в решении государственных и муниципальных задач" государственной программы "Государственная национальная политика и профилактика экстремизма" на реализацию мероприятий, направленных на содействие развитию российского казачества (организация проведения слетов и конкурсов) (тип мероприятия - иные мероприятия (результаты);</w:t>
      </w:r>
    </w:p>
    <w:bookmarkStart w:id="58" w:name="P58"/>
    <w:bookmarkEnd w:id="58"/>
    <w:p>
      <w:pPr>
        <w:pStyle w:val="0"/>
        <w:spacing w:before="200" w:line-rule="auto"/>
        <w:ind w:firstLine="540"/>
        <w:jc w:val="both"/>
      </w:pPr>
      <w:r>
        <w:rPr>
          <w:sz w:val="20"/>
        </w:rPr>
        <w:t xml:space="preserve">2.7. </w:t>
      </w:r>
      <w:hyperlink w:history="0" r:id="rId15" w:tooltip="Постановление Правительства ХМАО - Югры от 10.11.2023 N 552-п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Комплекс</w:t>
        </w:r>
      </w:hyperlink>
      <w:r>
        <w:rPr>
          <w:sz w:val="20"/>
        </w:rPr>
        <w:t xml:space="preserve"> процессных мероприятий "Оказание содействия добровольному переселению в автономный округ соотечественников, проживающих за рубежом, на 2024 - 2025 годы" направления (подпрограммы) "Оказание содействия добровольному переселению соотечественников, проживающих за рубежом, в автономный округ на 2020 - 2025 годы" государственной программы автономного округа "Поддержка занятости населения", утвержденной постановлением Правительства автономного округа от 10 ноября 2023 года N 552-п, на реализацию мероприятий по организации презентации образовательного потенциала автономного округа на площадках российских центров науки и культуры в странах Содружества Независимых Государств (далее - СНГ) с участием высших учебных заведений автономного округа (организация проведения презентаций с участием стран СНГ) (тип мероприятия - иные мероприятия (результаты);</w:t>
      </w:r>
    </w:p>
    <w:bookmarkStart w:id="59" w:name="P59"/>
    <w:bookmarkEnd w:id="59"/>
    <w:p>
      <w:pPr>
        <w:pStyle w:val="0"/>
        <w:spacing w:before="200" w:line-rule="auto"/>
        <w:ind w:firstLine="540"/>
        <w:jc w:val="both"/>
      </w:pPr>
      <w:r>
        <w:rPr>
          <w:sz w:val="20"/>
        </w:rPr>
        <w:t xml:space="preserve">2.8. </w:t>
      </w:r>
      <w:hyperlink w:history="0" r:id="rId16" w:tooltip="Постановление Правительства ХМАО - Югры от 10.11.2023 N 547-п &quot;О государственной программе Ханты-Мансийского автономного округа - Югры &quot;Устойчивое развитие коренных малочисленных народов Севера&quot; {КонсультантПлюс}">
        <w:r>
          <w:rPr>
            <w:sz w:val="20"/>
            <w:color w:val="0000ff"/>
          </w:rPr>
          <w:t xml:space="preserve">Комплекс</w:t>
        </w:r>
      </w:hyperlink>
      <w:r>
        <w:rPr>
          <w:sz w:val="20"/>
        </w:rPr>
        <w:t xml:space="preserve"> процессных мероприятий "Сохранение и развитие традиционной культуры, фольклора, традиций, языка, национального спорта и международных связей, национальных промыслов и ремесел" направления (подпрограммы) "Создание условий для развития традиционной хозяйственной деятельности, традиционной культуры, языка, спорта, фольклора и ремесел коренных малочисленных народов Севера" государственной программы автономного округа "Устойчивое развитие коренных малочисленных народов Севера", утвержденной постановлением Правительства автономного округа от 10 ноября 2023 года N 547-п, на реализацию мероприятий, направленных на этнокультурное развитие и поддержку коренных малочисленных народов Севера (присуждение премии за вклад в развитие традиционных видов деятельности, культуры коренных малочисленных народов Севера; обеспечение участия представителей коренных малочисленных народов Севера в мероприятиях, повышение эффективности информирования граждан о проводимых мероприятиях, направленных на защиту прав коренных малочисленных народов Севера) (тип мероприятия - иные мероприятия (результаты).</w:t>
      </w:r>
    </w:p>
    <w:p>
      <w:pPr>
        <w:pStyle w:val="0"/>
        <w:spacing w:before="200" w:line-rule="auto"/>
        <w:ind w:firstLine="540"/>
        <w:jc w:val="both"/>
      </w:pPr>
      <w:r>
        <w:rPr>
          <w:sz w:val="20"/>
        </w:rPr>
        <w:t xml:space="preserve">3. Субсидии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history="0" w:anchor="P49" w:tooltip="2. Целями предоставления субсидий являются предоставление грантов Губернатора автономного округа, развитие гражданского общества, реализация проектов и мероприятий патриотической направленности для молодых людей, достижение показателей государственной программы Российской Федерации &quot;Реализация государственной национальной политики&quot; (мероприятия, направленные на укрепление общероссийского гражданского единства), в рамках следующих структурных элементов государственных программ автономного округ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4. Субсидии предоставляются за счет средств бюджета автономного округа в размере, предусмотренном законом о бюджете автономного округа на очередной финансовый год и плановый период.</w:t>
      </w:r>
    </w:p>
    <w:p>
      <w:pPr>
        <w:pStyle w:val="0"/>
        <w:spacing w:before="200" w:line-rule="auto"/>
        <w:ind w:firstLine="540"/>
        <w:jc w:val="both"/>
      </w:pPr>
      <w:r>
        <w:rPr>
          <w:sz w:val="20"/>
        </w:rPr>
        <w:t xml:space="preserve">5. В настоящем Порядке используются понятия:</w:t>
      </w:r>
    </w:p>
    <w:p>
      <w:pPr>
        <w:pStyle w:val="0"/>
        <w:spacing w:before="200" w:line-rule="auto"/>
        <w:ind w:firstLine="540"/>
        <w:jc w:val="both"/>
      </w:pPr>
      <w:r>
        <w:rPr>
          <w:sz w:val="20"/>
        </w:rPr>
        <w:t xml:space="preserve">грант Губернатора автономного округа - денежные средства, предоставляемые на реализацию социально значимых проектов в сфере развития гражданского общества и реализацию проектов в области культуры, искусства и креативных индустрий;</w:t>
      </w:r>
    </w:p>
    <w:p>
      <w:pPr>
        <w:pStyle w:val="0"/>
        <w:spacing w:before="200" w:line-rule="auto"/>
        <w:ind w:firstLine="540"/>
        <w:jc w:val="both"/>
      </w:pPr>
      <w:r>
        <w:rPr>
          <w:sz w:val="20"/>
        </w:rPr>
        <w:t xml:space="preserve">социально значимый проект - комплекс взаимосвязанных мероприятий, направленных на достижение общественно полезных целей и благ.</w:t>
      </w:r>
    </w:p>
    <w:bookmarkStart w:id="65" w:name="P65"/>
    <w:bookmarkEnd w:id="65"/>
    <w:p>
      <w:pPr>
        <w:pStyle w:val="0"/>
        <w:spacing w:before="200" w:line-rule="auto"/>
        <w:ind w:firstLine="540"/>
        <w:jc w:val="both"/>
      </w:pPr>
      <w:r>
        <w:rPr>
          <w:sz w:val="20"/>
        </w:rPr>
        <w:t xml:space="preserve">6. Субсидии предоставляются в целях финансового обеспечения затрат, связанных с деятельностью Фонда (оплата труда работников; выплаты работникам, не связанные с оплатой труда; оплата товаров, выполнение работ, оказание услуг; оплата текущих расходов Фонда) и реализацией мероприятий структурных элементов государственных программ, указанных в </w:t>
      </w:r>
      <w:hyperlink w:history="0" w:anchor="P49" w:tooltip="2. Целями предоставления субсидий являются предоставление грантов Губернатора автономного округа, развитие гражданского общества, реализация проектов и мероприятий патриотической направленности для молодых людей, достижение показателей государственной программы Российской Федерации &quot;Реализация государственной национальной политики&quot; (мероприятия, направленные на укрепление общероссийского гражданского единства), в рамках следующих структурных элементов государственных программ автономного округ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сеть "Интернет") в порядке, установленном Министерством финансов Российской Федерации (далее - Минфин России).</w:t>
      </w:r>
    </w:p>
    <w:p>
      <w:pPr>
        <w:pStyle w:val="0"/>
        <w:ind w:firstLine="540"/>
        <w:jc w:val="both"/>
      </w:pPr>
      <w:r>
        <w:rPr>
          <w:sz w:val="20"/>
        </w:rPr>
      </w:r>
    </w:p>
    <w:p>
      <w:pPr>
        <w:pStyle w:val="2"/>
        <w:outlineLvl w:val="1"/>
        <w:jc w:val="center"/>
      </w:pPr>
      <w:r>
        <w:rPr>
          <w:sz w:val="20"/>
        </w:rPr>
        <w:t xml:space="preserve">II. Условия и порядок предоставления Субсидий</w:t>
      </w:r>
    </w:p>
    <w:p>
      <w:pPr>
        <w:pStyle w:val="0"/>
        <w:ind w:firstLine="540"/>
        <w:jc w:val="both"/>
      </w:pPr>
      <w:r>
        <w:rPr>
          <w:sz w:val="20"/>
        </w:rPr>
      </w:r>
    </w:p>
    <w:bookmarkStart w:id="70" w:name="P70"/>
    <w:bookmarkEnd w:id="70"/>
    <w:p>
      <w:pPr>
        <w:pStyle w:val="0"/>
        <w:ind w:firstLine="540"/>
        <w:jc w:val="both"/>
      </w:pPr>
      <w:r>
        <w:rPr>
          <w:sz w:val="20"/>
        </w:rPr>
        <w:t xml:space="preserve">7. Требования, которым должен соответствовать Фонд на дату осуществления проверки:</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не находиться в составляемых в рамках реализации полномочий, предусмотренных </w:t>
      </w:r>
      <w:hyperlink w:history="0" r:id="rId1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не получать средства из бюджета автономного округа на основании иных нормативных правовых актов автономного округа на цели, установленные настоящим Порядком;</w:t>
      </w:r>
    </w:p>
    <w:p>
      <w:pPr>
        <w:pStyle w:val="0"/>
        <w:spacing w:before="200" w:line-rule="auto"/>
        <w:ind w:firstLine="540"/>
        <w:jc w:val="both"/>
      </w:pPr>
      <w:r>
        <w:rPr>
          <w:sz w:val="20"/>
        </w:rPr>
        <w:t xml:space="preserve">не являться иностранным агентом в соответствии с Федеральным </w:t>
      </w:r>
      <w:hyperlink w:history="0" r:id="rId18" w:tooltip="Федеральный закон от 14.07.2022 N 255-ФЗ (ред. от 24.07.2023)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на едином налоговом счете отсутствует или не превышает размер, определенный </w:t>
      </w:r>
      <w:hyperlink w:history="0" r:id="rId19" w:tooltip="&quot;Налоговый кодекс Российской Федерации (часть первая)&quot; от 31.07.1998 N 146-ФЗ (ред. от 19.12.2023) (с изм. и доп., вступ. в силу с 01.01.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иных субсидий, бюджетных инвестиций, а также иной просроченной (неурегулированной) задолженности по денежным обязательствам перед автономным округом (за исключением случаев, установленных Правительством автономного округа);</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Фонду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
    <w:bookmarkStart w:id="80" w:name="P80"/>
    <w:bookmarkEnd w:id="80"/>
    <w:p>
      <w:pPr>
        <w:pStyle w:val="0"/>
        <w:spacing w:before="200" w:line-rule="auto"/>
        <w:ind w:firstLine="540"/>
        <w:jc w:val="both"/>
      </w:pPr>
      <w:r>
        <w:rPr>
          <w:sz w:val="20"/>
        </w:rPr>
        <w:t xml:space="preserve">8. Перечень документов, представляемых Фондом для предоставления Субсидий и заключения соглашения о предоставлении Субсидий (далее - Соглашение):</w:t>
      </w:r>
    </w:p>
    <w:p>
      <w:pPr>
        <w:pStyle w:val="0"/>
        <w:spacing w:before="200" w:line-rule="auto"/>
        <w:ind w:firstLine="540"/>
        <w:jc w:val="both"/>
      </w:pPr>
      <w:r>
        <w:rPr>
          <w:sz w:val="20"/>
        </w:rPr>
        <w:t xml:space="preserve">заявка в свободной форме, содержащая информацию о цели и запрашиваемом объеме Субсидий. Заявка оформляется на фирменном бланке Фонда;</w:t>
      </w:r>
    </w:p>
    <w:bookmarkStart w:id="82" w:name="P82"/>
    <w:bookmarkEnd w:id="82"/>
    <w:p>
      <w:pPr>
        <w:pStyle w:val="0"/>
        <w:spacing w:before="200" w:line-rule="auto"/>
        <w:ind w:firstLine="540"/>
        <w:jc w:val="both"/>
      </w:pPr>
      <w:r>
        <w:rPr>
          <w:sz w:val="20"/>
        </w:rPr>
        <w:t xml:space="preserve">справка о просроченной задолженности по возврату в бюджет автономного округа субсидий, бюджетных инвестиций, а также иной просроченной (неурегулированной) задолженности по денежным обязательствам перед автономным округом по форме, утвержденной приказом Департамента финансов автономного округа;</w:t>
      </w:r>
    </w:p>
    <w:p>
      <w:pPr>
        <w:pStyle w:val="0"/>
        <w:spacing w:before="200" w:line-rule="auto"/>
        <w:ind w:firstLine="540"/>
        <w:jc w:val="both"/>
      </w:pPr>
      <w:r>
        <w:rPr>
          <w:sz w:val="20"/>
        </w:rPr>
        <w:t xml:space="preserve">справка о неполучении средств из бюджета автономного округа на основании иных нормативных правовых актов автономного округа на цели, установленные настоящим Порядком, по форме, утвержденной Департаментом;</w:t>
      </w:r>
    </w:p>
    <w:p>
      <w:pPr>
        <w:pStyle w:val="0"/>
        <w:spacing w:before="200" w:line-rule="auto"/>
        <w:ind w:firstLine="540"/>
        <w:jc w:val="both"/>
      </w:pPr>
      <w:r>
        <w:rPr>
          <w:sz w:val="20"/>
        </w:rPr>
        <w:t xml:space="preserve">копия финансового плана Фонда, утвержденного Наблюдательным советом Фонда, на год, в котором предоставляются Субсидии;</w:t>
      </w:r>
    </w:p>
    <w:p>
      <w:pPr>
        <w:pStyle w:val="0"/>
        <w:spacing w:before="200" w:line-rule="auto"/>
        <w:ind w:firstLine="540"/>
        <w:jc w:val="both"/>
      </w:pPr>
      <w:r>
        <w:rPr>
          <w:sz w:val="20"/>
        </w:rPr>
        <w:t xml:space="preserve">согласие Фонда, лиц, получающих средства на основании договоров, заключенных с Фондом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Субсидий, в том числе в части достижения результатов предоставления Субсидий, а также проверки органами государственного финансового контроля в соответствии со </w:t>
      </w:r>
      <w:hyperlink w:history="0" r:id="rId20"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9. Документы, указанные в </w:t>
      </w:r>
      <w:hyperlink w:history="0" w:anchor="P80" w:tooltip="8. Перечень документов, представляемых Фондом для предоставления Субсидий и заключения соглашения о предоставлении Субсидий (далее - Соглашение):">
        <w:r>
          <w:rPr>
            <w:sz w:val="20"/>
            <w:color w:val="0000ff"/>
          </w:rPr>
          <w:t xml:space="preserve">пункте 8</w:t>
        </w:r>
      </w:hyperlink>
      <w:r>
        <w:rPr>
          <w:sz w:val="20"/>
        </w:rPr>
        <w:t xml:space="preserve"> настоящего Порядка, представляются в Департамент нарочно или почтовым отправлением по адресу: 628011, Ханты-Мансийский автономный округ - Югра, город Ханты-Мансийск, улица Комсомольская, дом 31, кабинет 401 либо в электронной форме по адресу: dos@admhmao.ru.</w:t>
      </w:r>
    </w:p>
    <w:p>
      <w:pPr>
        <w:pStyle w:val="0"/>
        <w:spacing w:before="200" w:line-rule="auto"/>
        <w:ind w:firstLine="540"/>
        <w:jc w:val="both"/>
      </w:pPr>
      <w:r>
        <w:rPr>
          <w:sz w:val="20"/>
        </w:rPr>
        <w:t xml:space="preserve">Департамент осуществляет проверку Фонда на соответствие требованиям, указанным в </w:t>
      </w:r>
      <w:hyperlink w:history="0" w:anchor="P70" w:tooltip="7. Требования, которым должен соответствовать Фонд на дату осуществления проверки:">
        <w:r>
          <w:rPr>
            <w:sz w:val="20"/>
            <w:color w:val="0000ff"/>
          </w:rPr>
          <w:t xml:space="preserve">пункте 7</w:t>
        </w:r>
      </w:hyperlink>
      <w:r>
        <w:rPr>
          <w:sz w:val="20"/>
        </w:rPr>
        <w:t xml:space="preserve"> настоящего Порядка, в течение 6 рабочих дней после предоставления документов, установленных </w:t>
      </w:r>
      <w:hyperlink w:history="0" w:anchor="P80" w:tooltip="8. Перечень документов, представляемых Фондом для предоставления Субсидий и заключения соглашения о предоставлении Субсидий (далее - Соглашение):">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Департамент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о том, что на едином налоговом счете отсутствует или не превышает размер, определенный </w:t>
      </w:r>
      <w:hyperlink w:history="0" r:id="rId22" w:tooltip="&quot;Налоговый кодекс Российской Федерации (часть первая)&quot; от 31.07.1998 N 146-ФЗ (ред. от 19.12.2023) (с изм. и доп., вступ. в силу с 01.01.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Департамент осуществляет проверку на предмет наличия либо отсутствия информации:</w:t>
      </w:r>
    </w:p>
    <w:p>
      <w:pPr>
        <w:pStyle w:val="0"/>
        <w:spacing w:before="200" w:line-rule="auto"/>
        <w:ind w:firstLine="540"/>
        <w:jc w:val="both"/>
      </w:pPr>
      <w:r>
        <w:rPr>
          <w:sz w:val="20"/>
        </w:rPr>
        <w:t xml:space="preserve">в перечне организаций и физических лиц, в отношении которых имеются сведения об их причастности к экстремистской деятельности или терроризму, размещенном на официальном сайте Федеральной службы по финансовому мониторингу в сети "Интернет";</w:t>
      </w:r>
    </w:p>
    <w:p>
      <w:pPr>
        <w:pStyle w:val="0"/>
        <w:spacing w:before="200" w:line-rule="auto"/>
        <w:ind w:firstLine="540"/>
        <w:jc w:val="both"/>
      </w:pPr>
      <w:r>
        <w:rPr>
          <w:sz w:val="20"/>
        </w:rPr>
        <w:t xml:space="preserve">в реестре иностранных агентов, размещенном на официальном сайте Министерства юстиции Российской Федерации в сети "Интернет";</w:t>
      </w:r>
    </w:p>
    <w:p>
      <w:pPr>
        <w:pStyle w:val="0"/>
        <w:spacing w:before="200" w:line-rule="auto"/>
        <w:ind w:firstLine="540"/>
        <w:jc w:val="both"/>
      </w:pPr>
      <w:r>
        <w:rPr>
          <w:sz w:val="20"/>
        </w:rPr>
        <w:t xml:space="preserve">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в рамках реализации полномочий, предусмотренных </w:t>
      </w:r>
      <w:hyperlink w:history="0" r:id="rId23"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размещенных на официальном сайте Федеральной службы по финансовому мониторингу в сети "Интернет";</w:t>
      </w:r>
    </w:p>
    <w:p>
      <w:pPr>
        <w:pStyle w:val="0"/>
        <w:spacing w:before="200" w:line-rule="auto"/>
        <w:ind w:firstLine="540"/>
        <w:jc w:val="both"/>
      </w:pPr>
      <w:r>
        <w:rPr>
          <w:sz w:val="20"/>
        </w:rPr>
        <w:t xml:space="preserve">в реестре дисквалифицированных лиц, размещенном на официальном сайте Федеральной налоговой службы в сети "Интернет" (в части информации о дисквалифицированных руководителе, лице, исполняющем функции единоличного исполнительного органа, или главном бухгалтере Фонда).</w:t>
      </w:r>
    </w:p>
    <w:p>
      <w:pPr>
        <w:pStyle w:val="0"/>
        <w:spacing w:before="200" w:line-rule="auto"/>
        <w:ind w:firstLine="540"/>
        <w:jc w:val="both"/>
      </w:pPr>
      <w:r>
        <w:rPr>
          <w:sz w:val="20"/>
        </w:rPr>
        <w:t xml:space="preserve">Фонд вправе представить документы (сведения), указанные в настоящем пункте, по собственной инициативе.</w:t>
      </w:r>
    </w:p>
    <w:p>
      <w:pPr>
        <w:pStyle w:val="0"/>
        <w:spacing w:before="200" w:line-rule="auto"/>
        <w:ind w:firstLine="540"/>
        <w:jc w:val="both"/>
      </w:pPr>
      <w:r>
        <w:rPr>
          <w:sz w:val="20"/>
        </w:rPr>
        <w:t xml:space="preserve">Также Департамент осуществляет проверку на предмет отсутствия просроченной задолженности по возврату в бюджет автономного округа субсидий, бюджетных инвестиций, а также иной просроченной (неурегулированной) задолженности по денежным обязательствам перед автономным округом, а также о неполучении средств из бюджета автономного округа на цели, установленные </w:t>
      </w:r>
      <w:hyperlink w:history="0" w:anchor="P65" w:tooltip="6. Субсидии предоставляются в целях финансового обеспечения затрат, связанных с деятельностью Фонда (оплата труда работников; выплаты работникам, не связанные с оплатой труда; оплата товаров, выполнение работ, оказание услуг; оплата текущих расходов Фонда) и реализацией мероприятий структурных элементов государственных программ, указанных в пункте 2 настоящего Порядка.">
        <w:r>
          <w:rPr>
            <w:sz w:val="20"/>
            <w:color w:val="0000ff"/>
          </w:rPr>
          <w:t xml:space="preserve">абзацем первым пункта 6</w:t>
        </w:r>
      </w:hyperlink>
      <w:r>
        <w:rPr>
          <w:sz w:val="20"/>
        </w:rPr>
        <w:t xml:space="preserve"> настоящего Порядка, в соответствии со справкой, указанной в </w:t>
      </w:r>
      <w:hyperlink w:history="0" w:anchor="P82" w:tooltip="справка о просроченной задолженности по возврату в бюджет автономного округа субсидий, бюджетных инвестиций, а также иной просроченной (неурегулированной) задолженности по денежным обязательствам перед автономным округом по форме, утвержденной приказом Департамента финансов автономного округа;">
        <w:r>
          <w:rPr>
            <w:sz w:val="20"/>
            <w:color w:val="0000ff"/>
          </w:rPr>
          <w:t xml:space="preserve">абзаце третьем пункта 8</w:t>
        </w:r>
      </w:hyperlink>
      <w:r>
        <w:rPr>
          <w:sz w:val="20"/>
        </w:rPr>
        <w:t xml:space="preserve"> настоящего Порядка.</w:t>
      </w:r>
    </w:p>
    <w:p>
      <w:pPr>
        <w:pStyle w:val="0"/>
        <w:spacing w:before="200" w:line-rule="auto"/>
        <w:ind w:firstLine="540"/>
        <w:jc w:val="both"/>
      </w:pPr>
      <w:r>
        <w:rPr>
          <w:sz w:val="20"/>
        </w:rPr>
        <w:t xml:space="preserve">По результатам проведенных проверок Департамент принимает решение о заключении (об отказе в заключении) Соглашения и предоставлении (об отказе в предоставлении) Субсидий.</w:t>
      </w:r>
    </w:p>
    <w:p>
      <w:pPr>
        <w:pStyle w:val="0"/>
        <w:spacing w:before="200" w:line-rule="auto"/>
        <w:ind w:firstLine="540"/>
        <w:jc w:val="both"/>
      </w:pPr>
      <w:r>
        <w:rPr>
          <w:sz w:val="20"/>
        </w:rPr>
        <w:t xml:space="preserve">10. Основания для отказа Фонду в предоставлении Субсидий:</w:t>
      </w:r>
    </w:p>
    <w:p>
      <w:pPr>
        <w:pStyle w:val="0"/>
        <w:spacing w:before="200" w:line-rule="auto"/>
        <w:ind w:firstLine="540"/>
        <w:jc w:val="both"/>
      </w:pPr>
      <w:r>
        <w:rPr>
          <w:sz w:val="20"/>
        </w:rPr>
        <w:t xml:space="preserve">несоответствие представленных Фондом документов требованиям, определенным </w:t>
      </w:r>
      <w:hyperlink w:history="0" w:anchor="P80" w:tooltip="8. Перечень документов, представляемых Фондом для предоставления Субсидий и заключения соглашения о предоставлении Субсидий (далее - Соглашение):">
        <w:r>
          <w:rPr>
            <w:sz w:val="20"/>
            <w:color w:val="0000ff"/>
          </w:rPr>
          <w:t xml:space="preserve">пунктом 8</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Фондом информации;</w:t>
      </w:r>
    </w:p>
    <w:p>
      <w:pPr>
        <w:pStyle w:val="0"/>
        <w:spacing w:before="200" w:line-rule="auto"/>
        <w:ind w:firstLine="540"/>
        <w:jc w:val="both"/>
      </w:pPr>
      <w:r>
        <w:rPr>
          <w:sz w:val="20"/>
        </w:rPr>
        <w:t xml:space="preserve">несоответствие Фонда требованиям, определенным </w:t>
      </w:r>
      <w:hyperlink w:history="0" w:anchor="P70" w:tooltip="7. Требования, которым должен соответствовать Фонд на дату осуществления проверк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11. Соглашение, в том числе дополнительное соглашение к Соглашению, предусматривающее внесение изменений, дополнений, или дополнительное соглашение о расторжении Соглашения между Департаментом и Фондом заключается в соответствии с типовой формой, утвержденной Департаментом финансов автономного округа.</w:t>
      </w:r>
    </w:p>
    <w:p>
      <w:pPr>
        <w:pStyle w:val="0"/>
        <w:spacing w:before="200" w:line-rule="auto"/>
        <w:ind w:firstLine="540"/>
        <w:jc w:val="both"/>
      </w:pPr>
      <w:r>
        <w:rPr>
          <w:sz w:val="20"/>
        </w:rPr>
        <w:t xml:space="preserve">12. Департамент в течение 4 рабочих дней со дня принятия решения о заключении Соглашения и предоставлении Субсидий формирует и направляет Фонду проект Соглашения в форме электронного документа в государственной информационной системе автономного округа "Региональный электронный бюджет Югры" (далее - ГИС "РЭБ Югры").</w:t>
      </w:r>
    </w:p>
    <w:p>
      <w:pPr>
        <w:pStyle w:val="0"/>
        <w:spacing w:before="200" w:line-rule="auto"/>
        <w:ind w:firstLine="540"/>
        <w:jc w:val="both"/>
      </w:pPr>
      <w:r>
        <w:rPr>
          <w:sz w:val="20"/>
        </w:rPr>
        <w:t xml:space="preserve">Фонд в течение 2 рабочих дней со дня получения проекта Соглашения подписывает его усиленной квалифицированной электронной подписью лица, имеющего право действовать от его имени, в ГИС "РЭБ Югры".</w:t>
      </w:r>
    </w:p>
    <w:p>
      <w:pPr>
        <w:pStyle w:val="0"/>
        <w:spacing w:before="200" w:line-rule="auto"/>
        <w:ind w:firstLine="540"/>
        <w:jc w:val="both"/>
      </w:pPr>
      <w:r>
        <w:rPr>
          <w:sz w:val="20"/>
        </w:rPr>
        <w:t xml:space="preserve">Департамент в течение 2 рабочих дней со дня получения Соглашения, подписанного усиленной квалифицированной электронной подписью лица, имеющего право действовать от имени Фонда, подписывает его усиленной квалифицированной электронной подписью лица, имеющего право действовать от имени Департамента, в ГИС "РЭБ Югры".</w:t>
      </w:r>
    </w:p>
    <w:p>
      <w:pPr>
        <w:pStyle w:val="0"/>
        <w:spacing w:before="200" w:line-rule="auto"/>
        <w:ind w:firstLine="540"/>
        <w:jc w:val="both"/>
      </w:pPr>
      <w:r>
        <w:rPr>
          <w:sz w:val="20"/>
        </w:rPr>
        <w:t xml:space="preserve">Соглашение должно быть заключено в срок не позднее 15 рабочих дней с даты доведения Департаментом финансов автономного округа Департаменту показателей сводной бюджетной росписи бюджета автономного округа.</w:t>
      </w:r>
    </w:p>
    <w:p>
      <w:pPr>
        <w:pStyle w:val="0"/>
        <w:spacing w:before="200" w:line-rule="auto"/>
        <w:ind w:firstLine="540"/>
        <w:jc w:val="both"/>
      </w:pPr>
      <w:r>
        <w:rPr>
          <w:sz w:val="20"/>
        </w:rPr>
        <w:t xml:space="preserve">13. Соглашение должно содержать, в том числе следующие положения: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на предоставление Субсидий на соответствующий финансовый год (соответствующий финансовый год и плановый период), приводящего к невозможности предоставления Субсидий в размере, определенном в Соглашении;</w:t>
      </w:r>
    </w:p>
    <w:p>
      <w:pPr>
        <w:pStyle w:val="0"/>
        <w:spacing w:before="200" w:line-rule="auto"/>
        <w:ind w:firstLine="540"/>
        <w:jc w:val="both"/>
      </w:pPr>
      <w:r>
        <w:rPr>
          <w:sz w:val="20"/>
        </w:rPr>
        <w:t xml:space="preserve">согласие Фонда, лиц, получающих средства на основании договоров, заключенных с Фондом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Субсидий, в том числе в части достижения результатов предоставления Субсидий, а также проверки органами государственного финансового контроля в соответствии со </w:t>
      </w:r>
      <w:hyperlink w:history="0" r:id="rId24"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14. Фонду, а также иным юридическим лицам, получающим средства на основании договоров, заключенных с Фондом, запрещается приобретать за счет полученных из бюджета автономного округа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15. Фонд осуществляет расходы, источником финансового обеспечения которых являются не использованные в отчетном финансовом году остатки Субсидий, при включении таких положений в Соглашение при принятии Департаментом в установленном в соответствии с нормативными правовыми актами автономного округа порядке решения о наличии потребности в указанных средствах.</w:t>
      </w:r>
    </w:p>
    <w:p>
      <w:pPr>
        <w:pStyle w:val="0"/>
        <w:spacing w:before="200" w:line-rule="auto"/>
        <w:ind w:firstLine="540"/>
        <w:jc w:val="both"/>
      </w:pPr>
      <w:r>
        <w:rPr>
          <w:sz w:val="20"/>
        </w:rPr>
        <w:t xml:space="preserve">В случае отсутствия решения о наличии потребности в не использованных в отчетном финансовом году остатках Субсидий в установление сроки, они подлежат возврату в течение 5 рабочих дней со дня принятия решения о возврате указанных средств.</w:t>
      </w:r>
    </w:p>
    <w:p>
      <w:pPr>
        <w:pStyle w:val="0"/>
        <w:spacing w:before="200" w:line-rule="auto"/>
        <w:ind w:firstLine="540"/>
        <w:jc w:val="both"/>
      </w:pPr>
      <w:r>
        <w:rPr>
          <w:sz w:val="20"/>
        </w:rPr>
        <w:t xml:space="preserve">16. Перечисление Субсидий осуществляется в соответствии с бюджетным законодательством Российской Федерации на лицевой счет, открытый в Департаменте финансов автономного округа для учета операций, осуществляемых получателями средств из бюджета, не позднее 3-го рабочего дня, следующего за днем представления Фондом в Департамент документов для оплаты денежного обязательства, на финансовое обеспечение которых предоставляются Субсидии.</w:t>
      </w:r>
    </w:p>
    <w:p>
      <w:pPr>
        <w:pStyle w:val="0"/>
        <w:spacing w:before="200" w:line-rule="auto"/>
        <w:ind w:firstLine="540"/>
        <w:jc w:val="both"/>
      </w:pPr>
      <w:r>
        <w:rPr>
          <w:sz w:val="20"/>
        </w:rPr>
        <w:t xml:space="preserve">17. Результатом предоставления Субсидий является достижение на дату завершения срока действия Соглашения значения результата использования Субсидий, характеризующихся достижением одного или нескольких показателей:</w:t>
      </w:r>
    </w:p>
    <w:p>
      <w:pPr>
        <w:pStyle w:val="0"/>
        <w:spacing w:before="200" w:line-rule="auto"/>
        <w:ind w:firstLine="540"/>
        <w:jc w:val="both"/>
      </w:pPr>
      <w:r>
        <w:rPr>
          <w:sz w:val="20"/>
        </w:rPr>
        <w:t xml:space="preserve">по мероприятиям, предусмотренным </w:t>
      </w:r>
      <w:hyperlink w:history="0" w:anchor="P51" w:tooltip="на оказание финансовой поддержки проектов, направленных на развитие гражданского общества, социально-культурной деятельности и креативных индустрий (предоставление грантов Губернатора автономного округа на развитие гражданского общества и реализацию проектов в области культуры, искусства и креативных индустрий) (тип мероприятия - оказание услуг (выполнение работ);">
        <w:r>
          <w:rPr>
            <w:sz w:val="20"/>
            <w:color w:val="0000ff"/>
          </w:rPr>
          <w:t xml:space="preserve">абзацем вторым подпункта 2.1 пункта 2</w:t>
        </w:r>
      </w:hyperlink>
      <w:r>
        <w:rPr>
          <w:sz w:val="20"/>
        </w:rPr>
        <w:t xml:space="preserve"> настоящего Порядка - количество проектов, направленных на развитие гражданского общества, социально-культурной деятельности и креативных индустрий, зарегистрированных в информационном сервисе "Единый личный кабинет активиста";</w:t>
      </w:r>
    </w:p>
    <w:p>
      <w:pPr>
        <w:pStyle w:val="0"/>
        <w:spacing w:before="200" w:line-rule="auto"/>
        <w:ind w:firstLine="540"/>
        <w:jc w:val="both"/>
      </w:pPr>
      <w:r>
        <w:rPr>
          <w:sz w:val="20"/>
        </w:rPr>
        <w:t xml:space="preserve">по мероприятиям, предусмотренным </w:t>
      </w:r>
      <w:hyperlink w:history="0" w:anchor="P52" w:tooltip="на реализацию мероприятий, направленных на развитие системы популяризации деятельности социально ориентированных некоммерческих организаций (далее - СОНКО) (обеспечение материально-технической базой для вовлечения некоммерческих организаций и гражданских активистов автономного округа в развитие гражданского общества, а также функционирования системы популяризации деятельности социально ориентированных некоммерческих организаций в автономном округе) (тип мероприятия - проведение массовых мероприятий);">
        <w:r>
          <w:rPr>
            <w:sz w:val="20"/>
            <w:color w:val="0000ff"/>
          </w:rPr>
          <w:t xml:space="preserve">абзацем третьим подпункта 2.1 пункта 2</w:t>
        </w:r>
      </w:hyperlink>
      <w:r>
        <w:rPr>
          <w:sz w:val="20"/>
        </w:rPr>
        <w:t xml:space="preserve"> настоящего Порядка - количество СОНКО, реализующих социально значимые проекты, зарегистрированных при поддержке Фонда на территории автономного округа; количество информационных сообщений о деятельности СОНКО, добровольческих объединений, гражданских активистов, а также о деятельности Фонда, опубликованных на информационных ресурсах (ugranko.ru, грантгубернатора.рф, elkanko.ru); количество просветительских мероприятий, проведенных для СОНКО, ресурсных центров, волонтерских центров и объединений, гражданских активистов, таких как семинары, образовательные форумы, в том числе в формате электронных вебинаров;</w:t>
      </w:r>
    </w:p>
    <w:p>
      <w:pPr>
        <w:pStyle w:val="0"/>
        <w:spacing w:before="200" w:line-rule="auto"/>
        <w:ind w:firstLine="540"/>
        <w:jc w:val="both"/>
      </w:pPr>
      <w:r>
        <w:rPr>
          <w:sz w:val="20"/>
        </w:rPr>
        <w:t xml:space="preserve">по мероприятиям, предусмотренным </w:t>
      </w:r>
      <w:hyperlink w:history="0" w:anchor="P53" w:tooltip="2.2. Комплекс процессных мероприятий &quot;Развитие сотрудничества с органами власти и регионами иностранных государств, субъектами Российской Федерации, международными организациями&quot; государственной программы &quot;Развитие гражданского общества&quot; на реализацию мероприятий в сфере внешних связей (проведение мероприятий совместно с международными организациями, международным дискуссионным клубом; мероприятий для соотечественников, реализация международного патриотического проекта, участие в международных и межрегио...">
        <w:r>
          <w:rPr>
            <w:sz w:val="20"/>
            <w:color w:val="0000ff"/>
          </w:rPr>
          <w:t xml:space="preserve">подпунктом 2.2 пункта 2</w:t>
        </w:r>
      </w:hyperlink>
      <w:r>
        <w:rPr>
          <w:sz w:val="20"/>
        </w:rPr>
        <w:t xml:space="preserve"> настоящего Порядка - количество соглашений (планов мероприятий) с внешними партнерами;</w:t>
      </w:r>
    </w:p>
    <w:p>
      <w:pPr>
        <w:pStyle w:val="0"/>
        <w:spacing w:before="200" w:line-rule="auto"/>
        <w:ind w:firstLine="540"/>
        <w:jc w:val="both"/>
      </w:pPr>
      <w:r>
        <w:rPr>
          <w:sz w:val="20"/>
        </w:rPr>
        <w:t xml:space="preserve">по мероприятиям, предусмотренным </w:t>
      </w:r>
      <w:hyperlink w:history="0" w:anchor="P54" w:tooltip="2.3. Региональный проект &quot;Патриотическое воспитание граждан Российской Федерации&quot; государственной программы &quot;Развитие гражданского общества&quot; на реализацию мероприятий по обеспечению функционирования системы патриотического воспитания граждан Российской Федерации (организация выездов поисковых команд) (тип мероприятия - проведение массовых мероприятий);">
        <w:r>
          <w:rPr>
            <w:sz w:val="20"/>
            <w:color w:val="0000ff"/>
          </w:rPr>
          <w:t xml:space="preserve">подпунктом 2.3 пункта 2</w:t>
        </w:r>
      </w:hyperlink>
      <w:r>
        <w:rPr>
          <w:sz w:val="20"/>
        </w:rPr>
        <w:t xml:space="preserve"> настоящего Порядка - численность детей и молодежи в возрасте до 35 лет, вовлеченных в социально активную деятельность через увеличение охвата патриотическими проектами;</w:t>
      </w:r>
    </w:p>
    <w:p>
      <w:pPr>
        <w:pStyle w:val="0"/>
        <w:spacing w:before="200" w:line-rule="auto"/>
        <w:ind w:firstLine="540"/>
        <w:jc w:val="both"/>
      </w:pPr>
      <w:r>
        <w:rPr>
          <w:sz w:val="20"/>
        </w:rPr>
        <w:t xml:space="preserve">по мероприятиям, предусмотренным </w:t>
      </w:r>
      <w:hyperlink w:history="0" w:anchor="P55" w:tooltip="2.4. Региональный проект &quot;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quot; государственной программы автономного округа &quot;Государственная национальная политика и профилактика экс...">
        <w:r>
          <w:rPr>
            <w:sz w:val="20"/>
            <w:color w:val="0000ff"/>
          </w:rPr>
          <w:t xml:space="preserve">подпунктом 2.4 пункта 2</w:t>
        </w:r>
      </w:hyperlink>
      <w:r>
        <w:rPr>
          <w:sz w:val="20"/>
        </w:rPr>
        <w:t xml:space="preserve"> настоящего Порядка - количество участников мероприятий, направленных на укрепление общероссийского гражданского единства;</w:t>
      </w:r>
    </w:p>
    <w:p>
      <w:pPr>
        <w:pStyle w:val="0"/>
        <w:spacing w:before="200" w:line-rule="auto"/>
        <w:ind w:firstLine="540"/>
        <w:jc w:val="both"/>
      </w:pPr>
      <w:r>
        <w:rPr>
          <w:sz w:val="20"/>
        </w:rPr>
        <w:t xml:space="preserve">по мероприятиям, предусмотренным </w:t>
      </w:r>
      <w:hyperlink w:history="0" w:anchor="P56" w:tooltip="2.5. Комплекс процессных мероприятий &quot;Укрепление единства российской нации, формирование общероссийской гражданской идентичности, этнокультурное развитие народов России&quot; государственной программы &quot;Государственная национальная политика и профилактика экстремизма&quot; на реализацию мероприятий, направленных на гармонизацию межнациональных и межконфессиональных отношений, сохранение этнокультурного многообразия народов Российской Федерации, проживающих в автономном округе, профилактику экстремистских проявлений...">
        <w:r>
          <w:rPr>
            <w:sz w:val="20"/>
            <w:color w:val="0000ff"/>
          </w:rPr>
          <w:t xml:space="preserve">подпунктом 2.5 пункта 2</w:t>
        </w:r>
      </w:hyperlink>
      <w:r>
        <w:rPr>
          <w:sz w:val="20"/>
        </w:rPr>
        <w:t xml:space="preserve"> настоящего Порядка - количество участников мероприятий, направленных на укрепление межнационального и межконфессионального согласия, сохранение этнокультурного многообразия народов Российской Федерации, проживающих в автономном округе, профилактику экстремистских проявлений, укрепление гражданского единства, содействие социальной и культурной адаптации иностранных граждан (мигрантов);</w:t>
      </w:r>
    </w:p>
    <w:p>
      <w:pPr>
        <w:pStyle w:val="0"/>
        <w:spacing w:before="200" w:line-rule="auto"/>
        <w:ind w:firstLine="540"/>
        <w:jc w:val="both"/>
      </w:pPr>
      <w:r>
        <w:rPr>
          <w:sz w:val="20"/>
        </w:rPr>
        <w:t xml:space="preserve">по мероприятиям, предусмотренным </w:t>
      </w:r>
      <w:hyperlink w:history="0" w:anchor="P57" w:tooltip="2.6. Комплекс процессных мероприятий &quot;Содействие развитию и консолидации казачества через усиление его роли в решении государственных и муниципальных задач&quot; государственной программы &quot;Государственная национальная политика и профилактика экстремизма&quot; на реализацию мероприятий, направленных на содействие развитию российского казачества (организация проведения слетов и конкурсов) (тип мероприятия - иные мероприятия (результаты);">
        <w:r>
          <w:rPr>
            <w:sz w:val="20"/>
            <w:color w:val="0000ff"/>
          </w:rPr>
          <w:t xml:space="preserve">подпунктом 2.6 пункта 2</w:t>
        </w:r>
      </w:hyperlink>
      <w:r>
        <w:rPr>
          <w:sz w:val="20"/>
        </w:rPr>
        <w:t xml:space="preserve"> настоящего Порядка - количество участников мероприятий в сфере развития российского казачества;</w:t>
      </w:r>
    </w:p>
    <w:p>
      <w:pPr>
        <w:pStyle w:val="0"/>
        <w:spacing w:before="200" w:line-rule="auto"/>
        <w:ind w:firstLine="540"/>
        <w:jc w:val="both"/>
      </w:pPr>
      <w:r>
        <w:rPr>
          <w:sz w:val="20"/>
        </w:rPr>
        <w:t xml:space="preserve">по мероприятиям, предусмотренным </w:t>
      </w:r>
      <w:hyperlink w:history="0" w:anchor="P58" w:tooltip="2.7. Комплекс процессных мероприятий &quot;Оказание содействия добровольному переселению в автономный округ соотечественников, проживающих за рубежом, на 2024 - 2025 годы&quot; направления (подпрограммы) &quot;Оказание содействия добровольному переселению соотечественников, проживающих за рубежом, в автономный округ на 2020 - 2025 годы&quot; государственной программы автономного округа &quot;Поддержка занятости населения&quot;, утвержденной постановлением Правительства автономного округа от 10 ноября 2023 года N 552-п, на реализацию ...">
        <w:r>
          <w:rPr>
            <w:sz w:val="20"/>
            <w:color w:val="0000ff"/>
          </w:rPr>
          <w:t xml:space="preserve">подпунктом 2.7 пункта 2</w:t>
        </w:r>
      </w:hyperlink>
      <w:r>
        <w:rPr>
          <w:sz w:val="20"/>
        </w:rPr>
        <w:t xml:space="preserve"> настоящего Порядка - количество презентаций образовательного потенциала автономного округа по переселению соотечественников организованных на площадках российских центров науки и культуры в странах СНГ с участием высших учебных заведений автономного округа;</w:t>
      </w:r>
    </w:p>
    <w:p>
      <w:pPr>
        <w:pStyle w:val="0"/>
        <w:spacing w:before="200" w:line-rule="auto"/>
        <w:ind w:firstLine="540"/>
        <w:jc w:val="both"/>
      </w:pPr>
      <w:r>
        <w:rPr>
          <w:sz w:val="20"/>
        </w:rPr>
        <w:t xml:space="preserve">по мероприятиям, предусмотренным </w:t>
      </w:r>
      <w:hyperlink w:history="0" w:anchor="P59" w:tooltip="2.8. Комплекс процессных мероприятий &quot;Сохранение и развитие традиционной культуры, фольклора, традиций, языка, национального спорта и международных связей, национальных промыслов и ремесел&quot; направления (подпрограммы) &quot;Создание условий для развития традиционной хозяйственной деятельности, традиционной культуры, языка, спорта, фольклора и ремесел коренных малочисленных народов Севера&quot; государственной программы автономного округа &quot;Устойчивое развитие коренных малочисленных народов Севера&quot;, утвержденной пост...">
        <w:r>
          <w:rPr>
            <w:sz w:val="20"/>
            <w:color w:val="0000ff"/>
          </w:rPr>
          <w:t xml:space="preserve">подпунктом 2.8 пункта 2</w:t>
        </w:r>
      </w:hyperlink>
      <w:r>
        <w:rPr>
          <w:sz w:val="20"/>
        </w:rPr>
        <w:t xml:space="preserve"> настоящего Порядка - количество участников мероприятий, направленных на развитие и популяризацию традиционной культуры, родных языков, этнокультурного образования, национальных видов спорта, укрепление и расширение межрегиональных и международных связей; проведение мероприятия по присуждению премии в сфере этнокультурного развития коренных малочисленных народов Севера; количество видеороликов о проводимых мероприятиях, направленных на защиту прав коренных малочисленных народов Севера.</w:t>
      </w:r>
    </w:p>
    <w:p>
      <w:pPr>
        <w:pStyle w:val="0"/>
        <w:spacing w:before="200" w:line-rule="auto"/>
        <w:ind w:firstLine="540"/>
        <w:jc w:val="both"/>
      </w:pPr>
      <w:r>
        <w:rPr>
          <w:sz w:val="20"/>
        </w:rPr>
        <w:t xml:space="preserve">18. При реорганизации Фонда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реорганизация Фонда в форме разделения, выделения, а также ликвидации Фонда,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Фондом обязательствах, источником финансового обеспечения которых являются Субсидии, и возврате неиспользованных остатков Субсидий в бюджет автономного округа.</w:t>
      </w:r>
    </w:p>
    <w:p>
      <w:pPr>
        <w:pStyle w:val="0"/>
        <w:ind w:firstLine="540"/>
        <w:jc w:val="both"/>
      </w:pPr>
      <w:r>
        <w:rPr>
          <w:sz w:val="20"/>
        </w:rPr>
      </w:r>
    </w:p>
    <w:p>
      <w:pPr>
        <w:pStyle w:val="2"/>
        <w:outlineLvl w:val="1"/>
        <w:jc w:val="center"/>
      </w:pPr>
      <w:r>
        <w:rPr>
          <w:sz w:val="20"/>
        </w:rPr>
        <w:t xml:space="preserve">III. Требования к отчетности, осуществлению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Субсидий и ответственность за их нарушение</w:t>
      </w:r>
    </w:p>
    <w:p>
      <w:pPr>
        <w:pStyle w:val="0"/>
        <w:ind w:firstLine="540"/>
        <w:jc w:val="both"/>
      </w:pPr>
      <w:r>
        <w:rPr>
          <w:sz w:val="20"/>
        </w:rPr>
      </w:r>
    </w:p>
    <w:bookmarkStart w:id="132" w:name="P132"/>
    <w:bookmarkEnd w:id="132"/>
    <w:p>
      <w:pPr>
        <w:pStyle w:val="0"/>
        <w:ind w:firstLine="540"/>
        <w:jc w:val="both"/>
      </w:pPr>
      <w:r>
        <w:rPr>
          <w:sz w:val="20"/>
        </w:rPr>
        <w:t xml:space="preserve">19. Фонд представляет в Департамент:</w:t>
      </w:r>
    </w:p>
    <w:p>
      <w:pPr>
        <w:pStyle w:val="0"/>
        <w:spacing w:before="200" w:line-rule="auto"/>
        <w:ind w:firstLine="540"/>
        <w:jc w:val="both"/>
      </w:pPr>
      <w:r>
        <w:rPr>
          <w:sz w:val="20"/>
        </w:rPr>
        <w:t xml:space="preserve">ежеквартально не позднее 10-го рабочего дня с даты, следующей за отчетным кварталом, отчеты о достижении значений результатов предоставления Субсидий, о достижении целевых показателей, об осуществлении расходов, источником финансового обеспечения которых являются Субсидии;</w:t>
      </w:r>
    </w:p>
    <w:p>
      <w:pPr>
        <w:pStyle w:val="0"/>
        <w:spacing w:before="200" w:line-rule="auto"/>
        <w:ind w:firstLine="540"/>
        <w:jc w:val="both"/>
      </w:pPr>
      <w:r>
        <w:rPr>
          <w:sz w:val="20"/>
        </w:rPr>
        <w:t xml:space="preserve">ежемесячно не позднее 10-го рабочего дня с даты, следующей за отчетным месяцем, отчет о реализации плана мероприятий по достижению результатов предоставления Субсидий (контрольных точек).</w:t>
      </w:r>
    </w:p>
    <w:p>
      <w:pPr>
        <w:pStyle w:val="0"/>
        <w:spacing w:before="200" w:line-rule="auto"/>
        <w:ind w:firstLine="540"/>
        <w:jc w:val="both"/>
      </w:pPr>
      <w:r>
        <w:rPr>
          <w:sz w:val="20"/>
        </w:rPr>
        <w:t xml:space="preserve">20. Департамент принимает отчеты, указанные в </w:t>
      </w:r>
      <w:hyperlink w:history="0" w:anchor="P132" w:tooltip="19. Фонд представляет в Департамент:">
        <w:r>
          <w:rPr>
            <w:sz w:val="20"/>
            <w:color w:val="0000ff"/>
          </w:rPr>
          <w:t xml:space="preserve">пункте 19</w:t>
        </w:r>
      </w:hyperlink>
      <w:r>
        <w:rPr>
          <w:sz w:val="20"/>
        </w:rPr>
        <w:t xml:space="preserve"> настоящего Порядка, по формам, установленным в Соглашении, и осуществляет проверку не позднее 10-го рабочего дня, следующего за днем их представления.</w:t>
      </w:r>
    </w:p>
    <w:p>
      <w:pPr>
        <w:pStyle w:val="0"/>
        <w:spacing w:before="200" w:line-rule="auto"/>
        <w:ind w:firstLine="540"/>
        <w:jc w:val="both"/>
      </w:pPr>
      <w:r>
        <w:rPr>
          <w:sz w:val="20"/>
        </w:rPr>
        <w:t xml:space="preserve">Фонд направляет в Департамент отчеты с сопроводительным письмом нарочно или почтовым отправлением по адресу: 628011, Ханты-Мансийский автономный округ - Югра, город Ханты-Мансийск, улица Комсомольская, дом 31, кабинет 208, после предварительного представления электронных файлов на электронную почту сотрудника отдела по развитию гражданского общества Управления гражданских инициатив Департамента, осуществляющего экономическое сопровождение находящегося в отраслевой принадлежности Фонда (далее - ответственный сотрудник).</w:t>
      </w:r>
    </w:p>
    <w:p>
      <w:pPr>
        <w:pStyle w:val="0"/>
        <w:spacing w:before="200" w:line-rule="auto"/>
        <w:ind w:firstLine="540"/>
        <w:jc w:val="both"/>
      </w:pPr>
      <w:r>
        <w:rPr>
          <w:sz w:val="20"/>
        </w:rPr>
        <w:t xml:space="preserve">После поступления в Департамент отчеты регистрируются в системе электронного документооборота автономного округа.</w:t>
      </w:r>
    </w:p>
    <w:p>
      <w:pPr>
        <w:pStyle w:val="0"/>
        <w:spacing w:before="200" w:line-rule="auto"/>
        <w:ind w:firstLine="540"/>
        <w:jc w:val="both"/>
      </w:pPr>
      <w:r>
        <w:rPr>
          <w:sz w:val="20"/>
        </w:rPr>
        <w:t xml:space="preserve">Ответственный сотрудник осуществляет:</w:t>
      </w:r>
    </w:p>
    <w:p>
      <w:pPr>
        <w:pStyle w:val="0"/>
        <w:spacing w:before="200" w:line-rule="auto"/>
        <w:ind w:firstLine="540"/>
        <w:jc w:val="both"/>
      </w:pPr>
      <w:r>
        <w:rPr>
          <w:sz w:val="20"/>
        </w:rPr>
        <w:t xml:space="preserve">проверку отчетов на соответствие результатам предоставления Субсидий, установленным в Соглашении, срок достижения которых наступает в отчетном периоде, а также своевременное принятие и исполнение обязательств, необходимых для достижения значений результатов предоставления Субсидий;</w:t>
      </w:r>
    </w:p>
    <w:p>
      <w:pPr>
        <w:pStyle w:val="0"/>
        <w:spacing w:before="200" w:line-rule="auto"/>
        <w:ind w:firstLine="540"/>
        <w:jc w:val="both"/>
      </w:pPr>
      <w:r>
        <w:rPr>
          <w:sz w:val="20"/>
        </w:rPr>
        <w:t xml:space="preserve">согласование отчетов в соответствующих структурных подразделениях Департамента, а также с заместителем директора Департамента, курирующим данное направление деятельности.</w:t>
      </w:r>
    </w:p>
    <w:p>
      <w:pPr>
        <w:pStyle w:val="0"/>
        <w:spacing w:before="200" w:line-rule="auto"/>
        <w:ind w:firstLine="540"/>
        <w:jc w:val="both"/>
      </w:pPr>
      <w:r>
        <w:rPr>
          <w:sz w:val="20"/>
        </w:rPr>
        <w:t xml:space="preserve">21. Мониторинг достижения результатов предоставления Субсидий осуществляется исходя из достижения результатов предоставления Субсидий, определенных Соглашением, и событий, отражающих факт завершения соответствующих мероприятий по получению результата предоставления Субсидий (контрольная точка), в порядке, установленном Минфином России.</w:t>
      </w:r>
    </w:p>
    <w:p>
      <w:pPr>
        <w:pStyle w:val="0"/>
        <w:spacing w:before="200" w:line-rule="auto"/>
        <w:ind w:firstLine="540"/>
        <w:jc w:val="both"/>
      </w:pPr>
      <w:r>
        <w:rPr>
          <w:sz w:val="20"/>
        </w:rPr>
        <w:t xml:space="preserve">22. Проверку соблюдения Фондом порядка и условий предоставления Субсидий осуществляет Департамент, в том числе в части достижения результатов предоставления Субсидий, а также органы государственного финансового контроля в соответствии со </w:t>
      </w:r>
      <w:hyperlink w:history="0" r:id="rId26"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23. Меры ответственности за нарушение условий и порядка предоставления Субсидий, в том числе за недостижение результатов предоставления Субсидий:</w:t>
      </w:r>
    </w:p>
    <w:p>
      <w:pPr>
        <w:pStyle w:val="0"/>
        <w:spacing w:before="200" w:line-rule="auto"/>
        <w:ind w:firstLine="540"/>
        <w:jc w:val="both"/>
      </w:pPr>
      <w:r>
        <w:rPr>
          <w:sz w:val="20"/>
        </w:rPr>
        <w:t xml:space="preserve">возврат Субсидий в бюджет автономного округа в случае нарушения Фондом условий, установленных при предоставлении Субсидий, выявленных в том числе по фактам проверок, проведенных Департаментом и органами государственного финансового контроля, а также в случае недостижения значений результатов предоставления Субсидий;</w:t>
      </w:r>
    </w:p>
    <w:p>
      <w:pPr>
        <w:pStyle w:val="0"/>
        <w:spacing w:before="200" w:line-rule="auto"/>
        <w:ind w:firstLine="540"/>
        <w:jc w:val="both"/>
      </w:pPr>
      <w:r>
        <w:rPr>
          <w:sz w:val="20"/>
        </w:rPr>
        <w:t xml:space="preserve">уплата Фондом пени в случае недостижения в установленные Соглашением сроки значения результата предоставления Субсидий в размере одной трехсотшестидесятой ключевой ставки Центрального банка Российской Федерации, действующей на дату начала начисления пени, от сумм Субсидий, подлежащих возврату, за каждый день просрочки (с первого дня, следующего за плановой датой достижения результата предоставления Субсидий до дня возврата Субсидий (части Субсидий) в бюджет автономного округа).</w:t>
      </w:r>
    </w:p>
    <w:p>
      <w:pPr>
        <w:pStyle w:val="0"/>
        <w:spacing w:before="200" w:line-rule="auto"/>
        <w:ind w:firstLine="540"/>
        <w:jc w:val="both"/>
      </w:pPr>
      <w:r>
        <w:rPr>
          <w:sz w:val="20"/>
        </w:rPr>
        <w:t xml:space="preserve">24. Фонд несет ответственность, предусмотренную законодательством Российской Федерации, за несоблюдение условий и порядка предоставления Субсидий в соответствии с Соглашением.</w:t>
      </w:r>
    </w:p>
    <w:p>
      <w:pPr>
        <w:pStyle w:val="0"/>
        <w:spacing w:before="200" w:line-rule="auto"/>
        <w:ind w:firstLine="540"/>
        <w:jc w:val="both"/>
      </w:pPr>
      <w:r>
        <w:rPr>
          <w:sz w:val="20"/>
        </w:rPr>
        <w:t xml:space="preserve">25. Департамент направляет Фонду требование о возврате средств в бюджет автономного округа (далее - требование) в течение 7 рабочих дней с даты выявления нарушений условий, установленных при предоставлении Субсидий, выявленных в том числе по фактам проверок, проведенных Департаментом и органами государственного финансового контроля, а также в случае недостижения значений результатов предоставления Субсидий.</w:t>
      </w:r>
    </w:p>
    <w:p>
      <w:pPr>
        <w:pStyle w:val="0"/>
        <w:spacing w:before="200" w:line-rule="auto"/>
        <w:ind w:firstLine="540"/>
        <w:jc w:val="both"/>
      </w:pPr>
      <w:r>
        <w:rPr>
          <w:sz w:val="20"/>
        </w:rPr>
        <w:t xml:space="preserve">26. Фонд осуществляет возврат средств Субсидий в бюджет автономного округа не позднее 30 рабочих дней со дня получения требования.</w:t>
      </w:r>
    </w:p>
    <w:p>
      <w:pPr>
        <w:pStyle w:val="0"/>
        <w:spacing w:before="200" w:line-rule="auto"/>
        <w:ind w:firstLine="540"/>
        <w:jc w:val="both"/>
      </w:pPr>
      <w:r>
        <w:rPr>
          <w:sz w:val="20"/>
        </w:rPr>
        <w:t xml:space="preserve">27. В случае невыполнения Фондом требований о возврате Субсидий в бюджет автономного округа взыскание осуществляется в судебном порядке в соответствии с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приказу Департамента молодежной</w:t>
      </w:r>
    </w:p>
    <w:p>
      <w:pPr>
        <w:pStyle w:val="0"/>
        <w:jc w:val="right"/>
      </w:pPr>
      <w:r>
        <w:rPr>
          <w:sz w:val="20"/>
        </w:rPr>
        <w:t xml:space="preserve">политики, гражданских инициатив и внешних связей</w:t>
      </w:r>
    </w:p>
    <w:p>
      <w:pPr>
        <w:pStyle w:val="0"/>
        <w:jc w:val="right"/>
      </w:pPr>
      <w:r>
        <w:rPr>
          <w:sz w:val="20"/>
        </w:rPr>
        <w:t xml:space="preserve">Ханты-Мансийского автономного округа - Югры</w:t>
      </w:r>
    </w:p>
    <w:p>
      <w:pPr>
        <w:pStyle w:val="0"/>
        <w:jc w:val="right"/>
      </w:pPr>
      <w:r>
        <w:rPr>
          <w:sz w:val="20"/>
        </w:rPr>
        <w:t xml:space="preserve">14.02.2024 N 4-нп</w:t>
      </w:r>
    </w:p>
    <w:p>
      <w:pPr>
        <w:pStyle w:val="0"/>
      </w:pPr>
      <w:r>
        <w:rPr>
          <w:sz w:val="20"/>
        </w:rPr>
      </w:r>
    </w:p>
    <w:bookmarkStart w:id="161" w:name="P161"/>
    <w:bookmarkEnd w:id="161"/>
    <w:p>
      <w:pPr>
        <w:pStyle w:val="2"/>
        <w:jc w:val="center"/>
      </w:pPr>
      <w:r>
        <w:rPr>
          <w:sz w:val="20"/>
        </w:rPr>
        <w:t xml:space="preserve">ПОРЯДОК</w:t>
      </w:r>
    </w:p>
    <w:p>
      <w:pPr>
        <w:pStyle w:val="2"/>
        <w:jc w:val="center"/>
      </w:pPr>
      <w:r>
        <w:rPr>
          <w:sz w:val="20"/>
        </w:rPr>
        <w:t xml:space="preserve">ПРЕДОСТАВЛЕНИЯ СУБСИДИЙ НЕКОММЕРЧЕСКОЙ ОРГАНИЗАЦИИ ФОНД</w:t>
      </w:r>
    </w:p>
    <w:p>
      <w:pPr>
        <w:pStyle w:val="2"/>
        <w:jc w:val="center"/>
      </w:pPr>
      <w:r>
        <w:rPr>
          <w:sz w:val="20"/>
        </w:rPr>
        <w:t xml:space="preserve">"ЦЕНТР ГРАЖДАНСКИХ И СОЦИАЛЬНЫХ ИНИЦИАТИВ ЮГРЫ"</w:t>
      </w:r>
    </w:p>
    <w:p>
      <w:pPr>
        <w:pStyle w:val="2"/>
        <w:jc w:val="center"/>
      </w:pPr>
      <w:r>
        <w:rPr>
          <w:sz w:val="20"/>
        </w:rPr>
        <w:t xml:space="preserve">НА ДОСТИЖЕНИЕ ПОКАЗАТЕЛЕЙ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 (РЕАЛИЗАЦИЯ ПРОЕКТА "ДРУЗЬЯ",</w:t>
      </w:r>
    </w:p>
    <w:p>
      <w:pPr>
        <w:pStyle w:val="2"/>
        <w:jc w:val="center"/>
      </w:pPr>
      <w:r>
        <w:rPr>
          <w:sz w:val="20"/>
        </w:rPr>
        <w:t xml:space="preserve">ПРОВЕДЕНИЕ ВСЕРОССИЙСКОГО ФОРУМА НАЦИОНАЛЬНОГО ЕДИНСТВА)</w:t>
      </w:r>
    </w:p>
    <w:p>
      <w:pPr>
        <w:pStyle w:val="0"/>
      </w:pPr>
      <w:r>
        <w:rPr>
          <w:sz w:val="20"/>
        </w:rPr>
      </w:r>
    </w:p>
    <w:p>
      <w:pPr>
        <w:pStyle w:val="2"/>
        <w:outlineLvl w:val="1"/>
        <w:jc w:val="center"/>
      </w:pPr>
      <w:r>
        <w:rPr>
          <w:sz w:val="20"/>
        </w:rPr>
        <w:t xml:space="preserve">I. Общие положения о предоставлении субсидий</w:t>
      </w:r>
    </w:p>
    <w:p>
      <w:pPr>
        <w:pStyle w:val="0"/>
        <w:jc w:val="center"/>
      </w:pPr>
      <w:r>
        <w:rPr>
          <w:sz w:val="20"/>
        </w:rPr>
      </w:r>
    </w:p>
    <w:bookmarkStart w:id="171" w:name="P171"/>
    <w:bookmarkEnd w:id="171"/>
    <w:p>
      <w:pPr>
        <w:pStyle w:val="0"/>
        <w:ind w:firstLine="540"/>
        <w:jc w:val="both"/>
      </w:pPr>
      <w:r>
        <w:rPr>
          <w:sz w:val="20"/>
        </w:rPr>
        <w:t xml:space="preserve">1. Настоящий Порядок устанавливает правила предоставления Департаментом молодежной политики, гражданских инициатив и внешних связей Ханты-Мансийского автономного округа - Югры (далее - Департамент) из бюджета Ханты-Мансийского автономного округа - Югры (далее - автономный округ), в том числе за счет бюджетных ассигнований, предусмотренных бюджету автономного округа из федерального бюджета на условиях софинансирования, субсидий некоммерческой организации Фонд "Центр гражданских и социальных инициатив Югры" на достижение показателей государственной программы Российской Федерации "Реализация государственной национальной политики" (реализация проекта "Друзья", проведение Всероссийского форума национального единства) (далее соответственно - Субсидии, Фонд).</w:t>
      </w:r>
    </w:p>
    <w:p>
      <w:pPr>
        <w:pStyle w:val="0"/>
        <w:spacing w:before="200" w:line-rule="auto"/>
        <w:ind w:firstLine="540"/>
        <w:jc w:val="both"/>
      </w:pPr>
      <w:r>
        <w:rPr>
          <w:sz w:val="20"/>
        </w:rPr>
        <w:t xml:space="preserve">Целями предоставления субсидий являются достижение показателей государственной программы Российской Федерации "Реализация государственной национальной политики" (реализация проекта "Друзья", проведение Всероссийского форума национального единства) в рамках регионального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 государственной </w:t>
      </w:r>
      <w:hyperlink w:history="0" r:id="rId28" w:tooltip="Постановление Правительства ХМАО - Югры от 10.11.2023 N 545-п &quot;О государственной программе Ханты-Мансийского автономного округа - Югры &quot;Государственная национальная политика и профилактика экстремизма&quot; {КонсультантПлюс}">
        <w:r>
          <w:rPr>
            <w:sz w:val="20"/>
            <w:color w:val="0000ff"/>
          </w:rPr>
          <w:t xml:space="preserve">программы</w:t>
        </w:r>
      </w:hyperlink>
      <w:r>
        <w:rPr>
          <w:sz w:val="20"/>
        </w:rPr>
        <w:t xml:space="preserve"> автономного округа "Государственная национальная политика и профилактика экстремизма", утвержденной постановлением Правительства автономного округа от 10 ноября 2023 года N 545-п (далее - государственная программа "Государственная национальная политика и профилактика экстремизма", региональный проект) (мероприятия, направленные на проведение Всероссийского форума национального единства; реализацию проекта "Друзья") (тип мероприятия - оказание услуг (выполнение работ).</w:t>
      </w:r>
    </w:p>
    <w:p>
      <w:pPr>
        <w:pStyle w:val="0"/>
        <w:spacing w:before="200" w:line-rule="auto"/>
        <w:ind w:firstLine="540"/>
        <w:jc w:val="both"/>
      </w:pPr>
      <w:r>
        <w:rPr>
          <w:sz w:val="20"/>
        </w:rPr>
        <w:t xml:space="preserve">2. Субсидии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за счет средств бюджета автономного округа, в том числе за счет бюджетных ассигнований, предусмотренных бюджету автономного округа из федерального бюджета, в размере, предусмотренном законом о бюджете автономного округа на очередной финансовый год и на плановый период.</w:t>
      </w:r>
    </w:p>
    <w:bookmarkStart w:id="175" w:name="P175"/>
    <w:bookmarkEnd w:id="175"/>
    <w:p>
      <w:pPr>
        <w:pStyle w:val="0"/>
        <w:spacing w:before="200" w:line-rule="auto"/>
        <w:ind w:firstLine="540"/>
        <w:jc w:val="both"/>
      </w:pPr>
      <w:r>
        <w:rPr>
          <w:sz w:val="20"/>
        </w:rPr>
        <w:t xml:space="preserve">4. Субсидии предоставляются на финансовое обеспечение затрат, связанных с деятельностью Фонда и реализацией мероприятий, указанных в </w:t>
      </w:r>
      <w:hyperlink w:history="0" w:anchor="P171" w:tooltip="1. Настоящий Порядок устанавливает правила предоставления Департаментом молодежной политики, гражданских инициатив и внешних связей Ханты-Мансийского автономного округа - Югры (далее - Департамент) из бюджета Ханты-Мансийского автономного округа - Югры (далее - автономный округ), в том числе за счет бюджетных ассигнований, предусмотренных бюджету автономного округа из федерального бюджета на условиях софинансирования, субсидий некоммерческой организации Фонд &quot;Центр гражданских и социальных инициатив Югры...">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сеть "Интернет") в порядке, установленном Министерством финансов Российской Федерации (далее - Минфин России).</w:t>
      </w:r>
    </w:p>
    <w:p>
      <w:pPr>
        <w:pStyle w:val="0"/>
        <w:ind w:firstLine="540"/>
        <w:jc w:val="both"/>
      </w:pPr>
      <w:r>
        <w:rPr>
          <w:sz w:val="20"/>
        </w:rPr>
      </w:r>
    </w:p>
    <w:p>
      <w:pPr>
        <w:pStyle w:val="2"/>
        <w:outlineLvl w:val="1"/>
        <w:jc w:val="center"/>
      </w:pPr>
      <w:r>
        <w:rPr>
          <w:sz w:val="20"/>
        </w:rPr>
        <w:t xml:space="preserve">II. Условия и порядок предоставления Субсидий</w:t>
      </w:r>
    </w:p>
    <w:p>
      <w:pPr>
        <w:pStyle w:val="0"/>
        <w:ind w:firstLine="540"/>
        <w:jc w:val="both"/>
      </w:pPr>
      <w:r>
        <w:rPr>
          <w:sz w:val="20"/>
        </w:rPr>
      </w:r>
    </w:p>
    <w:bookmarkStart w:id="180" w:name="P180"/>
    <w:bookmarkEnd w:id="180"/>
    <w:p>
      <w:pPr>
        <w:pStyle w:val="0"/>
        <w:ind w:firstLine="540"/>
        <w:jc w:val="both"/>
      </w:pPr>
      <w:r>
        <w:rPr>
          <w:sz w:val="20"/>
        </w:rPr>
        <w:t xml:space="preserve">5. Требования, которым должен соответствовать Фонд на дату осуществления проверки:</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не находиться в составляемых в рамках реализации полномочий, предусмотренных </w:t>
      </w:r>
      <w:hyperlink w:history="0" r:id="rId2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не получать средства из бюджета автономного округа на основании иных нормативных правовых актов автономного округа на цели, установленные настоящим Порядком;</w:t>
      </w:r>
    </w:p>
    <w:p>
      <w:pPr>
        <w:pStyle w:val="0"/>
        <w:spacing w:before="200" w:line-rule="auto"/>
        <w:ind w:firstLine="540"/>
        <w:jc w:val="both"/>
      </w:pPr>
      <w:r>
        <w:rPr>
          <w:sz w:val="20"/>
        </w:rPr>
        <w:t xml:space="preserve">не являться иностранным агентом в соответствии с Федеральным </w:t>
      </w:r>
      <w:hyperlink w:history="0" r:id="rId30" w:tooltip="Федеральный закон от 14.07.2022 N 255-ФЗ (ред. от 24.07.2023)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на едином налоговом счете отсутствует или не превышает размер, определенный </w:t>
      </w:r>
      <w:hyperlink w:history="0" r:id="rId31" w:tooltip="&quot;Налоговый кодекс Российской Федерации (часть первая)&quot; от 31.07.1998 N 146-ФЗ (ред. от 19.12.2023) (с изм. и доп., вступ. в силу с 01.01.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иных субсидий, бюджетных инвестиций, а также иной просроченной (неурегулированной) задолженности по денежным обязательствам перед автономным округом (за исключением случаев, установленных Правительством автономного округа);</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Фонду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
    <w:bookmarkStart w:id="190" w:name="P190"/>
    <w:bookmarkEnd w:id="190"/>
    <w:p>
      <w:pPr>
        <w:pStyle w:val="0"/>
        <w:spacing w:before="200" w:line-rule="auto"/>
        <w:ind w:firstLine="540"/>
        <w:jc w:val="both"/>
      </w:pPr>
      <w:r>
        <w:rPr>
          <w:sz w:val="20"/>
        </w:rPr>
        <w:t xml:space="preserve">6. Перечень документов, представляемых Фондом для предоставления Субсидий и заключения соглашения о предоставлении Субсидий (далее - Соглашение):</w:t>
      </w:r>
    </w:p>
    <w:p>
      <w:pPr>
        <w:pStyle w:val="0"/>
        <w:spacing w:before="200" w:line-rule="auto"/>
        <w:ind w:firstLine="540"/>
        <w:jc w:val="both"/>
      </w:pPr>
      <w:r>
        <w:rPr>
          <w:sz w:val="20"/>
        </w:rPr>
        <w:t xml:space="preserve">заявка в свободной форме, содержащая информацию о цели и запрашиваемом объеме Субсидий. Заявка оформляется на фирменном бланке Фонда;</w:t>
      </w:r>
    </w:p>
    <w:bookmarkStart w:id="192" w:name="P192"/>
    <w:bookmarkEnd w:id="192"/>
    <w:p>
      <w:pPr>
        <w:pStyle w:val="0"/>
        <w:spacing w:before="200" w:line-rule="auto"/>
        <w:ind w:firstLine="540"/>
        <w:jc w:val="both"/>
      </w:pPr>
      <w:r>
        <w:rPr>
          <w:sz w:val="20"/>
        </w:rPr>
        <w:t xml:space="preserve">справка о просроченной задолженности по возврату в бюджет автономного округа субсидий, бюджетных инвестиций, а также иной просроченной (неурегулированной) задолженности по денежным обязательствам перед автономным округом по форме, утвержденной приказом Департамента финансов автономного округа;</w:t>
      </w:r>
    </w:p>
    <w:p>
      <w:pPr>
        <w:pStyle w:val="0"/>
        <w:spacing w:before="200" w:line-rule="auto"/>
        <w:ind w:firstLine="540"/>
        <w:jc w:val="both"/>
      </w:pPr>
      <w:r>
        <w:rPr>
          <w:sz w:val="20"/>
        </w:rPr>
        <w:t xml:space="preserve">справка о неполучении средств из бюджета автономного округа на основании иных нормативных правовых актов автономного округа на цели, установленные настоящим Порядком, по форме, утвержденной Департаментом;</w:t>
      </w:r>
    </w:p>
    <w:p>
      <w:pPr>
        <w:pStyle w:val="0"/>
        <w:spacing w:before="200" w:line-rule="auto"/>
        <w:ind w:firstLine="540"/>
        <w:jc w:val="both"/>
      </w:pPr>
      <w:r>
        <w:rPr>
          <w:sz w:val="20"/>
        </w:rPr>
        <w:t xml:space="preserve">копия финансового плана Фонда на год, утвержденного Наблюдательным советом Фонда, в котором предоставляются Субсидии;</w:t>
      </w:r>
    </w:p>
    <w:p>
      <w:pPr>
        <w:pStyle w:val="0"/>
        <w:spacing w:before="200" w:line-rule="auto"/>
        <w:ind w:firstLine="540"/>
        <w:jc w:val="both"/>
      </w:pPr>
      <w:r>
        <w:rPr>
          <w:sz w:val="20"/>
        </w:rPr>
        <w:t xml:space="preserve">согласие Фонда, лиц, получающих средства на основании договоров, заключенных с Фондом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Субсидий, в том числе в части достижения результатов предоставления Субсидий, а также проверки органами государственного финансового контроля в соответствии со </w:t>
      </w:r>
      <w:hyperlink w:history="0" r:id="rId32"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7. Документы, указанные в </w:t>
      </w:r>
      <w:hyperlink w:history="0" w:anchor="P190" w:tooltip="6. Перечень документов, представляемых Фондом для предоставления Субсидий и заключения соглашения о предоставлении Субсидий (далее - Соглашение):">
        <w:r>
          <w:rPr>
            <w:sz w:val="20"/>
            <w:color w:val="0000ff"/>
          </w:rPr>
          <w:t xml:space="preserve">пункте 6</w:t>
        </w:r>
      </w:hyperlink>
      <w:r>
        <w:rPr>
          <w:sz w:val="20"/>
        </w:rPr>
        <w:t xml:space="preserve"> настоящего Порядка, представляются в Департамент нарочно или почтовым отправлением по адресу: 628011, Ханты-Мансийский автономный округ - Югра, город Ханты-Мансийск, улица Комсомольская, дом 31, кабинет 401 либо в электронной форме по адресу: dos@admhmao.ru.</w:t>
      </w:r>
    </w:p>
    <w:p>
      <w:pPr>
        <w:pStyle w:val="0"/>
        <w:spacing w:before="200" w:line-rule="auto"/>
        <w:ind w:firstLine="540"/>
        <w:jc w:val="both"/>
      </w:pPr>
      <w:r>
        <w:rPr>
          <w:sz w:val="20"/>
        </w:rPr>
        <w:t xml:space="preserve">Департамент осуществляет проверку Фонда на соответствие требованиям, указанным в </w:t>
      </w:r>
      <w:hyperlink w:history="0" w:anchor="P180" w:tooltip="5. Требования, которым должен соответствовать Фонд на дату осуществления проверки:">
        <w:r>
          <w:rPr>
            <w:sz w:val="20"/>
            <w:color w:val="0000ff"/>
          </w:rPr>
          <w:t xml:space="preserve">пункте 5</w:t>
        </w:r>
      </w:hyperlink>
      <w:r>
        <w:rPr>
          <w:sz w:val="20"/>
        </w:rPr>
        <w:t xml:space="preserve"> настоящего Порядка, в течение 6 рабочих дней после предоставления документов, установленных </w:t>
      </w:r>
      <w:hyperlink w:history="0" w:anchor="P190" w:tooltip="6. Перечень документов, представляемых Фондом для предоставления Субсидий и заключения соглашения о предоставлении Субсидий (далее - Соглашение):">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Департамент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о том, что на едином налоговом счете отсутствует или не превышает размер, определенный </w:t>
      </w:r>
      <w:hyperlink w:history="0" r:id="rId34" w:tooltip="&quot;Налоговый кодекс Российской Федерации (часть первая)&quot; от 31.07.1998 N 146-ФЗ (ред. от 19.12.2023) (с изм. и доп., вступ. в силу с 01.01.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Департамент осуществляет проверку на предмет наличия либо отсутствия информации:</w:t>
      </w:r>
    </w:p>
    <w:p>
      <w:pPr>
        <w:pStyle w:val="0"/>
        <w:spacing w:before="200" w:line-rule="auto"/>
        <w:ind w:firstLine="540"/>
        <w:jc w:val="both"/>
      </w:pPr>
      <w:r>
        <w:rPr>
          <w:sz w:val="20"/>
        </w:rPr>
        <w:t xml:space="preserve">в перечне организаций и физических лиц, в отношении которых имеются сведения об их причастности к экстремистской деятельности или терроризму, размещенном на официальном сайте Федеральной службы по финансовому мониторингу в сети "Интернет" (в части информации о Фонде);</w:t>
      </w:r>
    </w:p>
    <w:p>
      <w:pPr>
        <w:pStyle w:val="0"/>
        <w:spacing w:before="200" w:line-rule="auto"/>
        <w:ind w:firstLine="540"/>
        <w:jc w:val="both"/>
      </w:pPr>
      <w:r>
        <w:rPr>
          <w:sz w:val="20"/>
        </w:rPr>
        <w:t xml:space="preserve">в реестре иностранных агентов, размещенном на официальном сайте Министерства юстиции Российской Федерации в сети "Интернет";</w:t>
      </w:r>
    </w:p>
    <w:p>
      <w:pPr>
        <w:pStyle w:val="0"/>
        <w:spacing w:before="200" w:line-rule="auto"/>
        <w:ind w:firstLine="540"/>
        <w:jc w:val="both"/>
      </w:pPr>
      <w:r>
        <w:rPr>
          <w:sz w:val="20"/>
        </w:rPr>
        <w:t xml:space="preserve">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в рамках реализации полномочий, предусмотренных </w:t>
      </w:r>
      <w:hyperlink w:history="0" r:id="rId35"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размещенных на официальном сайте Федеральной службы по финансовому мониторингу в сети "Интернет";</w:t>
      </w:r>
    </w:p>
    <w:p>
      <w:pPr>
        <w:pStyle w:val="0"/>
        <w:spacing w:before="200" w:line-rule="auto"/>
        <w:ind w:firstLine="540"/>
        <w:jc w:val="both"/>
      </w:pPr>
      <w:r>
        <w:rPr>
          <w:sz w:val="20"/>
        </w:rPr>
        <w:t xml:space="preserve">в реестре дисквалифицированных лиц, размещенном на официальном сайте Федеральной налоговой службы в сети "Интернет" (в части информации о дисквалифицированных руководителе, лице, исполняющем функции единоличного исполнительного органа, или главном бухгалтере Фонда).</w:t>
      </w:r>
    </w:p>
    <w:p>
      <w:pPr>
        <w:pStyle w:val="0"/>
        <w:spacing w:before="200" w:line-rule="auto"/>
        <w:ind w:firstLine="540"/>
        <w:jc w:val="both"/>
      </w:pPr>
      <w:r>
        <w:rPr>
          <w:sz w:val="20"/>
        </w:rPr>
        <w:t xml:space="preserve">Фонд вправе представить документы (сведения), указанные в настоящем пункте, по собственной инициативе.</w:t>
      </w:r>
    </w:p>
    <w:p>
      <w:pPr>
        <w:pStyle w:val="0"/>
        <w:spacing w:before="200" w:line-rule="auto"/>
        <w:ind w:firstLine="540"/>
        <w:jc w:val="both"/>
      </w:pPr>
      <w:r>
        <w:rPr>
          <w:sz w:val="20"/>
        </w:rPr>
        <w:t xml:space="preserve">Также Департамент осуществляет проверку на предмет отсутствия просроченной задолженности по возврату в бюджет автономного округа субсидий, бюджетных инвестиций, а также иной просроченной (неурегулированной) задолженности по денежным обязательствам перед автономным округом, а также о неполучении средств из бюджета автономного округа на цели, установленные </w:t>
      </w:r>
      <w:hyperlink w:history="0" w:anchor="P175" w:tooltip="4. Субсидии предоставляются на финансовое обеспечение затрат, связанных с деятельностью Фонда и реализацией мероприятий, указанных в пункте 1 настоящего Порядка.">
        <w:r>
          <w:rPr>
            <w:sz w:val="20"/>
            <w:color w:val="0000ff"/>
          </w:rPr>
          <w:t xml:space="preserve">абзацем первым пункта 4</w:t>
        </w:r>
      </w:hyperlink>
      <w:r>
        <w:rPr>
          <w:sz w:val="20"/>
        </w:rPr>
        <w:t xml:space="preserve"> настоящего Порядка, в соответствии со справкой, указанной в </w:t>
      </w:r>
      <w:hyperlink w:history="0" w:anchor="P192" w:tooltip="справка о просроченной задолженности по возврату в бюджет автономного округа субсидий, бюджетных инвестиций, а также иной просроченной (неурегулированной) задолженности по денежным обязательствам перед автономным округом по форме, утвержденной приказом Департамента финансов автономного округа;">
        <w:r>
          <w:rPr>
            <w:sz w:val="20"/>
            <w:color w:val="0000ff"/>
          </w:rPr>
          <w:t xml:space="preserve">абзаце третьем пункта 6</w:t>
        </w:r>
      </w:hyperlink>
      <w:r>
        <w:rPr>
          <w:sz w:val="20"/>
        </w:rPr>
        <w:t xml:space="preserve"> настоящего Порядка.</w:t>
      </w:r>
    </w:p>
    <w:p>
      <w:pPr>
        <w:pStyle w:val="0"/>
        <w:spacing w:before="200" w:line-rule="auto"/>
        <w:ind w:firstLine="540"/>
        <w:jc w:val="both"/>
      </w:pPr>
      <w:r>
        <w:rPr>
          <w:sz w:val="20"/>
        </w:rPr>
        <w:t xml:space="preserve">По результатам проведенных проверок Департамент принимает решение о заключении (об отказе в заключении) Соглашения и предоставлении (об отказе в предоставлении) Субсидий.</w:t>
      </w:r>
    </w:p>
    <w:p>
      <w:pPr>
        <w:pStyle w:val="0"/>
        <w:spacing w:before="200" w:line-rule="auto"/>
        <w:ind w:firstLine="540"/>
        <w:jc w:val="both"/>
      </w:pPr>
      <w:r>
        <w:rPr>
          <w:sz w:val="20"/>
        </w:rPr>
        <w:t xml:space="preserve">8. Основания для отказа Фонду в предоставлении Субсидий:</w:t>
      </w:r>
    </w:p>
    <w:p>
      <w:pPr>
        <w:pStyle w:val="0"/>
        <w:spacing w:before="200" w:line-rule="auto"/>
        <w:ind w:firstLine="540"/>
        <w:jc w:val="both"/>
      </w:pPr>
      <w:r>
        <w:rPr>
          <w:sz w:val="20"/>
        </w:rPr>
        <w:t xml:space="preserve">несоответствие представленных Фондом документов требованиям, определенным </w:t>
      </w:r>
      <w:hyperlink w:history="0" w:anchor="P190" w:tooltip="6. Перечень документов, представляемых Фондом для предоставления Субсидий и заключения соглашения о предоставлении Субсидий (далее - Соглашение):">
        <w:r>
          <w:rPr>
            <w:sz w:val="20"/>
            <w:color w:val="0000ff"/>
          </w:rPr>
          <w:t xml:space="preserve">пунктом 6</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Фондом информации;</w:t>
      </w:r>
    </w:p>
    <w:p>
      <w:pPr>
        <w:pStyle w:val="0"/>
        <w:spacing w:before="200" w:line-rule="auto"/>
        <w:ind w:firstLine="540"/>
        <w:jc w:val="both"/>
      </w:pPr>
      <w:r>
        <w:rPr>
          <w:sz w:val="20"/>
        </w:rPr>
        <w:t xml:space="preserve">несоответствие Фонда требованиям, определенным 5 настоящего Порядка.</w:t>
      </w:r>
    </w:p>
    <w:p>
      <w:pPr>
        <w:pStyle w:val="0"/>
        <w:spacing w:before="200" w:line-rule="auto"/>
        <w:ind w:firstLine="540"/>
        <w:jc w:val="both"/>
      </w:pPr>
      <w:r>
        <w:rPr>
          <w:sz w:val="20"/>
        </w:rPr>
        <w:t xml:space="preserve">9. Соглашение, в том числе дополнительное соглашение к Соглашению, предусматривающее внесение изменений, дополнений, или дополнительное соглашение о расторжении Соглашения между Департаментом и Фондом заключается в соответствии с типовой формой соглашения, утвержденной Минфином России.</w:t>
      </w:r>
    </w:p>
    <w:p>
      <w:pPr>
        <w:pStyle w:val="0"/>
        <w:spacing w:before="200" w:line-rule="auto"/>
        <w:ind w:firstLine="540"/>
        <w:jc w:val="both"/>
      </w:pPr>
      <w:r>
        <w:rPr>
          <w:sz w:val="20"/>
        </w:rPr>
        <w:t xml:space="preserve">10. Департамент в течение 4 рабочих дней со дня принятия решения о заключении Соглашения и предоставлении Субсидий формирует и направляет Фонду проект Соглашения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ГИИС "Электронный бюджет").</w:t>
      </w:r>
    </w:p>
    <w:p>
      <w:pPr>
        <w:pStyle w:val="0"/>
        <w:spacing w:before="200" w:line-rule="auto"/>
        <w:ind w:firstLine="540"/>
        <w:jc w:val="both"/>
      </w:pPr>
      <w:r>
        <w:rPr>
          <w:sz w:val="20"/>
        </w:rPr>
        <w:t xml:space="preserve">Фонд в течение 2 рабочих дней со дня получения проекта Соглашения подписывает его усиленной квалифицированной электронной подписью лица, имеющего право действовать от его имени, в ГИИС "Электронный бюджет".</w:t>
      </w:r>
    </w:p>
    <w:p>
      <w:pPr>
        <w:pStyle w:val="0"/>
        <w:spacing w:before="200" w:line-rule="auto"/>
        <w:ind w:firstLine="540"/>
        <w:jc w:val="both"/>
      </w:pPr>
      <w:r>
        <w:rPr>
          <w:sz w:val="20"/>
        </w:rPr>
        <w:t xml:space="preserve">Департамент в течение 2 рабочих дней со дня получения Соглашения, подписанного усиленной квалифицированной электронной подписью лица, имеющего право действовать от имени Фонда, подписывает его усиленной квалифицированной электронной подписью лица, имеющего право действовать от имени Департамента, в ГИИС "Электронный бюджет".</w:t>
      </w:r>
    </w:p>
    <w:p>
      <w:pPr>
        <w:pStyle w:val="0"/>
        <w:spacing w:before="200" w:line-rule="auto"/>
        <w:ind w:firstLine="540"/>
        <w:jc w:val="both"/>
      </w:pPr>
      <w:r>
        <w:rPr>
          <w:sz w:val="20"/>
        </w:rPr>
        <w:t xml:space="preserve">Соглашение должно быть заключено в срок не позднее 1 марта текущего финансового года, в котором предусмотрено предоставление Субсидий.</w:t>
      </w:r>
    </w:p>
    <w:p>
      <w:pPr>
        <w:pStyle w:val="0"/>
        <w:spacing w:before="200" w:line-rule="auto"/>
        <w:ind w:firstLine="540"/>
        <w:jc w:val="both"/>
      </w:pPr>
      <w:r>
        <w:rPr>
          <w:sz w:val="20"/>
        </w:rPr>
        <w:t xml:space="preserve">11. Соглашение должно содержать, в том числе следующие положения: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на предоставление Субсидий на соответствующий финансовый год (соответствующий финансовый год и плановый период), приводящего к невозможности предоставления Субсидий в размере, определенном в Соглашении;</w:t>
      </w:r>
    </w:p>
    <w:p>
      <w:pPr>
        <w:pStyle w:val="0"/>
        <w:spacing w:before="200" w:line-rule="auto"/>
        <w:ind w:firstLine="540"/>
        <w:jc w:val="both"/>
      </w:pPr>
      <w:r>
        <w:rPr>
          <w:sz w:val="20"/>
        </w:rPr>
        <w:t xml:space="preserve">согласие Фонда, лиц, получающих средства на основании договоров, заключенных с Фондом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Субсидий, в том числе в части достижения результатов предоставления Субсидий, а также проверки органами государственного финансового контроля в соответствии со </w:t>
      </w:r>
      <w:hyperlink w:history="0" r:id="rId36"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статьями 268.1</w:t>
        </w:r>
      </w:hyperlink>
      <w:r>
        <w:rPr>
          <w:sz w:val="20"/>
        </w:rPr>
        <w:t xml:space="preserve"> и </w:t>
      </w:r>
      <w:hyperlink w:history="0" r:id="rId37"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12. Фонду, а также иным юридическим лицам, получающим средства на основании договоров, заключенных с Фондом, запрещается приобретать за счет полученных из бюджета автономного округа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13. Перечисление Субсидий осуществляется в соответствии с бюджетным законодательством Российской Федерации на лицевой счет, открытый в Департаменте финансов автономного округа для учета операций, осуществляемых получателями средств из бюджета, не позднее 3-го рабочего дня, следующего за днем представления Фондом в Департамент документов для оплаты денежного обязательства, на финансовое обеспечение которых предоставляются Субсидии.</w:t>
      </w:r>
    </w:p>
    <w:p>
      <w:pPr>
        <w:pStyle w:val="0"/>
        <w:spacing w:before="200" w:line-rule="auto"/>
        <w:ind w:firstLine="540"/>
        <w:jc w:val="both"/>
      </w:pPr>
      <w:r>
        <w:rPr>
          <w:sz w:val="20"/>
        </w:rPr>
        <w:t xml:space="preserve">14. Результатом предоставления Субсидий является достижение на дату завершения срока действия Соглашения показателя:</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spacing w:before="200" w:line-rule="auto"/>
        <w:ind w:firstLine="540"/>
        <w:jc w:val="both"/>
      </w:pPr>
      <w:r>
        <w:rPr>
          <w:sz w:val="20"/>
        </w:rPr>
        <w:t xml:space="preserve">Значение показателя результативности предоставления Субсидий устанавливается в Соглашении, оценку его достижения Департамент осуществляет на основании представленного Фондом отчета достижении значений результатов предоставления Субсидий.</w:t>
      </w:r>
    </w:p>
    <w:p>
      <w:pPr>
        <w:pStyle w:val="0"/>
        <w:spacing w:before="200" w:line-rule="auto"/>
        <w:ind w:firstLine="540"/>
        <w:jc w:val="both"/>
      </w:pPr>
      <w:r>
        <w:rPr>
          <w:sz w:val="20"/>
        </w:rPr>
        <w:t xml:space="preserve">15. При реорганизации Фонда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реорганизация Фонда в форме разделения, выделения, а также ликвидации Фонда,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Фондом обязательствах, источником финансового обеспечения которых являются Субсидии, и возврате неиспользованных остатков Субсидий в бюджет автономного округа.</w:t>
      </w:r>
    </w:p>
    <w:p>
      <w:pPr>
        <w:pStyle w:val="0"/>
        <w:ind w:firstLine="540"/>
        <w:jc w:val="both"/>
      </w:pPr>
      <w:r>
        <w:rPr>
          <w:sz w:val="20"/>
        </w:rPr>
      </w:r>
    </w:p>
    <w:p>
      <w:pPr>
        <w:pStyle w:val="2"/>
        <w:outlineLvl w:val="1"/>
        <w:jc w:val="center"/>
      </w:pPr>
      <w:r>
        <w:rPr>
          <w:sz w:val="20"/>
        </w:rPr>
        <w:t xml:space="preserve">III. Требования к отчетности, осуществлению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Субсидий и ответственность за их нарушение</w:t>
      </w:r>
    </w:p>
    <w:p>
      <w:pPr>
        <w:pStyle w:val="0"/>
        <w:jc w:val="center"/>
      </w:pPr>
      <w:r>
        <w:rPr>
          <w:sz w:val="20"/>
        </w:rPr>
      </w:r>
    </w:p>
    <w:bookmarkStart w:id="233" w:name="P233"/>
    <w:bookmarkEnd w:id="233"/>
    <w:p>
      <w:pPr>
        <w:pStyle w:val="0"/>
        <w:ind w:firstLine="540"/>
        <w:jc w:val="both"/>
      </w:pPr>
      <w:r>
        <w:rPr>
          <w:sz w:val="20"/>
        </w:rPr>
        <w:t xml:space="preserve">16. Фонд представляет в Департамент по формам, предусмотренным типовыми формами, установленными Минфином России для соглашений в ГИИС "Электронный бюджет":</w:t>
      </w:r>
    </w:p>
    <w:p>
      <w:pPr>
        <w:pStyle w:val="0"/>
        <w:spacing w:before="200" w:line-rule="auto"/>
        <w:ind w:firstLine="540"/>
        <w:jc w:val="both"/>
      </w:pPr>
      <w:r>
        <w:rPr>
          <w:sz w:val="20"/>
        </w:rPr>
        <w:t xml:space="preserve">ежемесячно не позднее 2-го рабочего дня с даты, следующей за отчетным месяцем, отчет о достижении значений результатов предоставления Субсидий;</w:t>
      </w:r>
    </w:p>
    <w:p>
      <w:pPr>
        <w:pStyle w:val="0"/>
        <w:spacing w:before="200" w:line-rule="auto"/>
        <w:ind w:firstLine="540"/>
        <w:jc w:val="both"/>
      </w:pPr>
      <w:r>
        <w:rPr>
          <w:sz w:val="20"/>
        </w:rPr>
        <w:t xml:space="preserve">ежемесячно не позднее 10-го числа месяца, следующего за отчетным месяцем, отчет о выполнении плана по достижению показателей;</w:t>
      </w:r>
    </w:p>
    <w:p>
      <w:pPr>
        <w:pStyle w:val="0"/>
        <w:spacing w:before="200" w:line-rule="auto"/>
        <w:ind w:firstLine="540"/>
        <w:jc w:val="both"/>
      </w:pPr>
      <w:r>
        <w:rPr>
          <w:sz w:val="20"/>
        </w:rPr>
        <w:t xml:space="preserve">ежеквартально не позднее 10-го числа месяца, следующего за отчетным кварталом, отчет об осуществлении расходов, источником финансового обеспечения которых являются Субсидии.</w:t>
      </w:r>
    </w:p>
    <w:p>
      <w:pPr>
        <w:pStyle w:val="0"/>
        <w:spacing w:before="200" w:line-rule="auto"/>
        <w:ind w:firstLine="540"/>
        <w:jc w:val="both"/>
      </w:pPr>
      <w:r>
        <w:rPr>
          <w:sz w:val="20"/>
        </w:rPr>
        <w:t xml:space="preserve">17. Департамент принимает отчеты, указанные в </w:t>
      </w:r>
      <w:hyperlink w:history="0" w:anchor="P233" w:tooltip="16. Фонд представляет в Департамент по формам, предусмотренным типовыми формами, установленными Минфином России для соглашений в ГИИС &quot;Электронный бюджет&quot;:">
        <w:r>
          <w:rPr>
            <w:sz w:val="20"/>
            <w:color w:val="0000ff"/>
          </w:rPr>
          <w:t xml:space="preserve">пункте 16</w:t>
        </w:r>
      </w:hyperlink>
      <w:r>
        <w:rPr>
          <w:sz w:val="20"/>
        </w:rPr>
        <w:t xml:space="preserve"> настоящего Порядка, и осуществляет проверку не позднее 4-го рабочего дня, следующего за днем их представления.</w:t>
      </w:r>
    </w:p>
    <w:p>
      <w:pPr>
        <w:pStyle w:val="0"/>
        <w:spacing w:before="200" w:line-rule="auto"/>
        <w:ind w:firstLine="540"/>
        <w:jc w:val="both"/>
      </w:pPr>
      <w:r>
        <w:rPr>
          <w:sz w:val="20"/>
        </w:rPr>
        <w:t xml:space="preserve">Фонд направляет в Департамент отчеты с сопроводительным письмом нарочно или почтовым отправлением по адресу: 628011, Ханты-Мансийский автономный округ - Югра, город Ханты-Мансийск, улица Комсомольская, дом 31, кабинет 208, после предварительного представления электронных файлов на электронную почту сотрудника отдела по развитию гражданского общества Управления гражданских инициатив Департамента, осуществляющего экономическое сопровождение находящегося в отраслевой принадлежности Фонда (далее - ответственный сотрудник).</w:t>
      </w:r>
    </w:p>
    <w:p>
      <w:pPr>
        <w:pStyle w:val="0"/>
        <w:spacing w:before="200" w:line-rule="auto"/>
        <w:ind w:firstLine="540"/>
        <w:jc w:val="both"/>
      </w:pPr>
      <w:r>
        <w:rPr>
          <w:sz w:val="20"/>
        </w:rPr>
        <w:t xml:space="preserve">После поступления в Департамент отчеты регистрируются в системе электронного документооборота автономного округа.</w:t>
      </w:r>
    </w:p>
    <w:p>
      <w:pPr>
        <w:pStyle w:val="0"/>
        <w:spacing w:before="200" w:line-rule="auto"/>
        <w:ind w:firstLine="540"/>
        <w:jc w:val="both"/>
      </w:pPr>
      <w:r>
        <w:rPr>
          <w:sz w:val="20"/>
        </w:rPr>
        <w:t xml:space="preserve">Ответственный сотрудник осуществляет:</w:t>
      </w:r>
    </w:p>
    <w:p>
      <w:pPr>
        <w:pStyle w:val="0"/>
        <w:spacing w:before="200" w:line-rule="auto"/>
        <w:ind w:firstLine="540"/>
        <w:jc w:val="both"/>
      </w:pPr>
      <w:r>
        <w:rPr>
          <w:sz w:val="20"/>
        </w:rPr>
        <w:t xml:space="preserve">проверку отчетов на соответствие результатам предоставления Субсидий, установленным в Соглашении, срок достижения которых наступает в отчетном периоде, а также своевременное принятие и исполнение обязательств, необходимых для достижения значений результатов предоставления Субсидий;</w:t>
      </w:r>
    </w:p>
    <w:p>
      <w:pPr>
        <w:pStyle w:val="0"/>
        <w:spacing w:before="200" w:line-rule="auto"/>
        <w:ind w:firstLine="540"/>
        <w:jc w:val="both"/>
      </w:pPr>
      <w:r>
        <w:rPr>
          <w:sz w:val="20"/>
        </w:rPr>
        <w:t xml:space="preserve">согласование отчетов в соответствующих структурных подразделениях Департамента, а также с заместителем директора Департамента, курирующим данное направление деятельности.</w:t>
      </w:r>
    </w:p>
    <w:p>
      <w:pPr>
        <w:pStyle w:val="0"/>
        <w:spacing w:before="200" w:line-rule="auto"/>
        <w:ind w:firstLine="540"/>
        <w:jc w:val="both"/>
      </w:pPr>
      <w:r>
        <w:rPr>
          <w:sz w:val="20"/>
        </w:rPr>
        <w:t xml:space="preserve">18. Мониторинг достижения результатов предоставления Субсидий, осуществляется исходя из достижения результата предоставления Субсидий, определенных Соглашением, и событий, отражающих факт завершения соответствующих мероприятий по получению результата предоставления Субсидий (контрольная точка), в порядке установленном Минфином России.</w:t>
      </w:r>
    </w:p>
    <w:p>
      <w:pPr>
        <w:pStyle w:val="0"/>
        <w:spacing w:before="200" w:line-rule="auto"/>
        <w:ind w:firstLine="540"/>
        <w:jc w:val="both"/>
      </w:pPr>
      <w:r>
        <w:rPr>
          <w:sz w:val="20"/>
        </w:rPr>
        <w:t xml:space="preserve">19. Проверку соблюдения Фондом порядка и условий предоставления Субсидий осуществляет Департамент, в том числе в части достижения результатов предоставления Субсидий, а также органы государственного финансового контроля в соответствии со </w:t>
      </w:r>
      <w:hyperlink w:history="0" r:id="rId38"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статьями 268.1</w:t>
        </w:r>
      </w:hyperlink>
      <w:r>
        <w:rPr>
          <w:sz w:val="20"/>
        </w:rPr>
        <w:t xml:space="preserve"> и </w:t>
      </w:r>
      <w:hyperlink w:history="0" r:id="rId39"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20. Меры ответственности за нарушение условий и порядка предоставления Субсидий, в том числе за недостижение результатов предоставления Субсидий:</w:t>
      </w:r>
    </w:p>
    <w:p>
      <w:pPr>
        <w:pStyle w:val="0"/>
        <w:spacing w:before="200" w:line-rule="auto"/>
        <w:ind w:firstLine="540"/>
        <w:jc w:val="both"/>
      </w:pPr>
      <w:r>
        <w:rPr>
          <w:sz w:val="20"/>
        </w:rPr>
        <w:t xml:space="preserve">возврат Субсидий в бюджет автономного округа в случае нарушения Фондом условий, установленных при предоставлении Субсидий, выявленных в том числе по фактам проверок, проведенных Департаментом и органами государственного финансового контроля, а также в случае недостижения значений результатов предоставления Субсидий;</w:t>
      </w:r>
    </w:p>
    <w:p>
      <w:pPr>
        <w:pStyle w:val="0"/>
        <w:spacing w:before="200" w:line-rule="auto"/>
        <w:ind w:firstLine="540"/>
        <w:jc w:val="both"/>
      </w:pPr>
      <w:r>
        <w:rPr>
          <w:sz w:val="20"/>
        </w:rPr>
        <w:t xml:space="preserve">уплата Фондом пени в случае недостижения в установленные Соглашением сроки значения результатов предоставления Субсидий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Субсидий, подлежащих возврату, за каждый день просрочки (с первого дня, следующего за плановой датой достижения результатов предоставления Субсидий до дня возврата Субсидий (части Субсидий) в бюджет автономного округа) в соответствии с условиями Соглашения.</w:t>
      </w:r>
    </w:p>
    <w:p>
      <w:pPr>
        <w:pStyle w:val="0"/>
        <w:spacing w:before="200" w:line-rule="auto"/>
        <w:ind w:firstLine="540"/>
        <w:jc w:val="both"/>
      </w:pPr>
      <w:r>
        <w:rPr>
          <w:sz w:val="20"/>
        </w:rPr>
        <w:t xml:space="preserve">21. Фонд несет ответственность, предусмотренную законодательством Российской Федерации, за несоблюдение условий и порядка предоставления Субсидий в соответствии с Соглашением.</w:t>
      </w:r>
    </w:p>
    <w:p>
      <w:pPr>
        <w:pStyle w:val="0"/>
        <w:spacing w:before="200" w:line-rule="auto"/>
        <w:ind w:firstLine="540"/>
        <w:jc w:val="both"/>
      </w:pPr>
      <w:r>
        <w:rPr>
          <w:sz w:val="20"/>
        </w:rPr>
        <w:t xml:space="preserve">22. Департамент направляет Фонду требование о возврате средств в бюджет автономного округа (далее - требование) в течение 7 рабочих дней с даты выявления нарушений условий, установленных при предоставлении Субсидий, выявленных в том числе по фактам проверок, проведенных Департаментом и органами государственного финансового контроля, а также в случае недостижения значений результатов предоставления Субсидий.</w:t>
      </w:r>
    </w:p>
    <w:p>
      <w:pPr>
        <w:pStyle w:val="0"/>
        <w:spacing w:before="200" w:line-rule="auto"/>
        <w:ind w:firstLine="540"/>
        <w:jc w:val="both"/>
      </w:pPr>
      <w:r>
        <w:rPr>
          <w:sz w:val="20"/>
        </w:rPr>
        <w:t xml:space="preserve">23. Фонд осуществляет возврат средств Субсидий в бюджет автономного округа не позднее 30 рабочих дней со дня получения требования.</w:t>
      </w:r>
    </w:p>
    <w:p>
      <w:pPr>
        <w:pStyle w:val="0"/>
        <w:spacing w:before="200" w:line-rule="auto"/>
        <w:ind w:firstLine="540"/>
        <w:jc w:val="both"/>
      </w:pPr>
      <w:r>
        <w:rPr>
          <w:sz w:val="20"/>
        </w:rPr>
        <w:t xml:space="preserve">24. В случае невыполнения Фондом требований о возврате Субсидий в бюджет автономного округа взыскание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25. Не использованные по состоянию на 1 января финансового года, следующего за отчетным, остатки средств Субсидий подлежит возврату в сроки, установленные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молодежной политики, гражданских инициатив и внешних связей Югры от 14.02.2024 N 4-нп</w:t>
            <w:br/>
            <w:t>"Об утверждени...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808" TargetMode = "External"/>
	<Relationship Id="rId8" Type="http://schemas.openxmlformats.org/officeDocument/2006/relationships/hyperlink" Target="https://login.consultant.ru/link/?req=doc&amp;base=LAW&amp;n=461663" TargetMode = "External"/>
	<Relationship Id="rId9" Type="http://schemas.openxmlformats.org/officeDocument/2006/relationships/hyperlink" Target="https://login.consultant.ru/link/?req=doc&amp;base=RLAW926&amp;n=293913" TargetMode = "External"/>
	<Relationship Id="rId10" Type="http://schemas.openxmlformats.org/officeDocument/2006/relationships/hyperlink" Target="https://login.consultant.ru/link/?req=doc&amp;base=RLAW926&amp;n=291867" TargetMode = "External"/>
	<Relationship Id="rId11" Type="http://schemas.openxmlformats.org/officeDocument/2006/relationships/hyperlink" Target="https://login.consultant.ru/link/?req=doc&amp;base=RLAW926&amp;n=281495" TargetMode = "External"/>
	<Relationship Id="rId12" Type="http://schemas.openxmlformats.org/officeDocument/2006/relationships/hyperlink" Target="https://login.consultant.ru/link/?req=doc&amp;base=RLAW926&amp;n=291633" TargetMode = "External"/>
	<Relationship Id="rId13" Type="http://schemas.openxmlformats.org/officeDocument/2006/relationships/hyperlink" Target="https://login.consultant.ru/link/?req=doc&amp;base=RLAW926&amp;n=290444&amp;dst=100021" TargetMode = "External"/>
	<Relationship Id="rId14" Type="http://schemas.openxmlformats.org/officeDocument/2006/relationships/hyperlink" Target="https://login.consultant.ru/link/?req=doc&amp;base=RLAW926&amp;n=290443&amp;dst=100024" TargetMode = "External"/>
	<Relationship Id="rId15" Type="http://schemas.openxmlformats.org/officeDocument/2006/relationships/hyperlink" Target="https://login.consultant.ru/link/?req=doc&amp;base=RLAW926&amp;n=290448&amp;dst=100206" TargetMode = "External"/>
	<Relationship Id="rId16" Type="http://schemas.openxmlformats.org/officeDocument/2006/relationships/hyperlink" Target="https://login.consultant.ru/link/?req=doc&amp;base=RLAW926&amp;n=290468&amp;dst=100193" TargetMode = "External"/>
	<Relationship Id="rId17" Type="http://schemas.openxmlformats.org/officeDocument/2006/relationships/hyperlink" Target="https://login.consultant.ru/link/?req=doc&amp;base=LAW&amp;n=121087&amp;dst=100142" TargetMode = "External"/>
	<Relationship Id="rId18" Type="http://schemas.openxmlformats.org/officeDocument/2006/relationships/hyperlink" Target="https://login.consultant.ru/link/?req=doc&amp;base=LAW&amp;n=452913" TargetMode = "External"/>
	<Relationship Id="rId19" Type="http://schemas.openxmlformats.org/officeDocument/2006/relationships/hyperlink" Target="https://login.consultant.ru/link/?req=doc&amp;base=LAW&amp;n=451215&amp;dst=5769" TargetMode = "External"/>
	<Relationship Id="rId20" Type="http://schemas.openxmlformats.org/officeDocument/2006/relationships/hyperlink" Target="https://login.consultant.ru/link/?req=doc&amp;base=LAW&amp;n=465808&amp;dst=3704" TargetMode = "External"/>
	<Relationship Id="rId21" Type="http://schemas.openxmlformats.org/officeDocument/2006/relationships/hyperlink" Target="https://login.consultant.ru/link/?req=doc&amp;base=LAW&amp;n=465808&amp;dst=3722" TargetMode = "External"/>
	<Relationship Id="rId22" Type="http://schemas.openxmlformats.org/officeDocument/2006/relationships/hyperlink" Target="https://login.consultant.ru/link/?req=doc&amp;base=LAW&amp;n=451215&amp;dst=5769" TargetMode = "External"/>
	<Relationship Id="rId23" Type="http://schemas.openxmlformats.org/officeDocument/2006/relationships/hyperlink" Target="https://login.consultant.ru/link/?req=doc&amp;base=LAW&amp;n=121087&amp;dst=100142" TargetMode = "External"/>
	<Relationship Id="rId24" Type="http://schemas.openxmlformats.org/officeDocument/2006/relationships/hyperlink" Target="https://login.consultant.ru/link/?req=doc&amp;base=LAW&amp;n=465808&amp;dst=3704" TargetMode = "External"/>
	<Relationship Id="rId25" Type="http://schemas.openxmlformats.org/officeDocument/2006/relationships/hyperlink" Target="https://login.consultant.ru/link/?req=doc&amp;base=LAW&amp;n=465808&amp;dst=3722" TargetMode = "External"/>
	<Relationship Id="rId26" Type="http://schemas.openxmlformats.org/officeDocument/2006/relationships/hyperlink" Target="https://login.consultant.ru/link/?req=doc&amp;base=LAW&amp;n=465808&amp;dst=3704" TargetMode = "External"/>
	<Relationship Id="rId27" Type="http://schemas.openxmlformats.org/officeDocument/2006/relationships/hyperlink" Target="https://login.consultant.ru/link/?req=doc&amp;base=LAW&amp;n=465808&amp;dst=3722" TargetMode = "External"/>
	<Relationship Id="rId28" Type="http://schemas.openxmlformats.org/officeDocument/2006/relationships/hyperlink" Target="https://login.consultant.ru/link/?req=doc&amp;base=RLAW926&amp;n=290443&amp;dst=100024" TargetMode = "External"/>
	<Relationship Id="rId29" Type="http://schemas.openxmlformats.org/officeDocument/2006/relationships/hyperlink" Target="https://login.consultant.ru/link/?req=doc&amp;base=LAW&amp;n=121087&amp;dst=100142" TargetMode = "External"/>
	<Relationship Id="rId30" Type="http://schemas.openxmlformats.org/officeDocument/2006/relationships/hyperlink" Target="https://login.consultant.ru/link/?req=doc&amp;base=LAW&amp;n=452913" TargetMode = "External"/>
	<Relationship Id="rId31" Type="http://schemas.openxmlformats.org/officeDocument/2006/relationships/hyperlink" Target="https://login.consultant.ru/link/?req=doc&amp;base=LAW&amp;n=451215&amp;dst=5769" TargetMode = "External"/>
	<Relationship Id="rId32" Type="http://schemas.openxmlformats.org/officeDocument/2006/relationships/hyperlink" Target="https://login.consultant.ru/link/?req=doc&amp;base=LAW&amp;n=465808&amp;dst=3704" TargetMode = "External"/>
	<Relationship Id="rId33" Type="http://schemas.openxmlformats.org/officeDocument/2006/relationships/hyperlink" Target="https://login.consultant.ru/link/?req=doc&amp;base=LAW&amp;n=465808&amp;dst=3722" TargetMode = "External"/>
	<Relationship Id="rId34" Type="http://schemas.openxmlformats.org/officeDocument/2006/relationships/hyperlink" Target="https://login.consultant.ru/link/?req=doc&amp;base=LAW&amp;n=451215&amp;dst=5769" TargetMode = "External"/>
	<Relationship Id="rId35" Type="http://schemas.openxmlformats.org/officeDocument/2006/relationships/hyperlink" Target="https://login.consultant.ru/link/?req=doc&amp;base=LAW&amp;n=121087&amp;dst=100142" TargetMode = "External"/>
	<Relationship Id="rId36" Type="http://schemas.openxmlformats.org/officeDocument/2006/relationships/hyperlink" Target="https://login.consultant.ru/link/?req=doc&amp;base=LAW&amp;n=465808&amp;dst=3704" TargetMode = "External"/>
	<Relationship Id="rId37" Type="http://schemas.openxmlformats.org/officeDocument/2006/relationships/hyperlink" Target="https://login.consultant.ru/link/?req=doc&amp;base=LAW&amp;n=465808&amp;dst=3722" TargetMode = "External"/>
	<Relationship Id="rId38" Type="http://schemas.openxmlformats.org/officeDocument/2006/relationships/hyperlink" Target="https://login.consultant.ru/link/?req=doc&amp;base=LAW&amp;n=465808&amp;dst=3704" TargetMode = "External"/>
	<Relationship Id="rId39" Type="http://schemas.openxmlformats.org/officeDocument/2006/relationships/hyperlink" Target="https://login.consultant.ru/link/?req=doc&amp;base=LAW&amp;n=465808&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молодежной политики, гражданских инициатив и внешних связей Югры от 14.02.2024 N 4-нп
"Об утверждении порядков предоставления субсидий некоммерческой организации Фонд "Центр гражданских и социальных инициатив Югры"
(вместе с "Порядком предоставления субсидий некоммерческой организации Фонд "Центр гражданских и социальных инициатив Югры" для предоставления грантов Губернатора Ханты-Мансийского автономного округа - Югры, на развитие гражданского общества, реализацию проектов и мероприятий </dc:title>
  <dcterms:created xsi:type="dcterms:W3CDTF">2024-06-11T16:44:13Z</dcterms:created>
</cp:coreProperties>
</file>